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AFE" w:rsidRDefault="00F53AFE" w:rsidP="00F53AFE">
      <w:pPr>
        <w:spacing w:line="360" w:lineRule="auto"/>
        <w:rPr>
          <w:sz w:val="24"/>
        </w:rPr>
      </w:pPr>
      <w:r>
        <w:rPr>
          <w:rFonts w:hint="eastAsia"/>
          <w:sz w:val="24"/>
        </w:rPr>
        <w:t>股票</w:t>
      </w:r>
      <w:r>
        <w:rPr>
          <w:rFonts w:ascii="宋体" w:hAnsi="宋体" w:hint="eastAsia"/>
          <w:sz w:val="24"/>
        </w:rPr>
        <w:t xml:space="preserve">代码：002449   </w:t>
      </w:r>
      <w:r>
        <w:rPr>
          <w:sz w:val="24"/>
        </w:rPr>
        <w:t xml:space="preserve">       </w:t>
      </w:r>
      <w:r>
        <w:rPr>
          <w:rFonts w:hint="eastAsia"/>
          <w:sz w:val="24"/>
        </w:rPr>
        <w:t>股票简称：国星光电</w:t>
      </w:r>
      <w:r>
        <w:rPr>
          <w:rFonts w:ascii="宋体" w:hAnsi="宋体" w:hint="eastAsia"/>
          <w:sz w:val="24"/>
        </w:rPr>
        <w:t xml:space="preserve">     </w:t>
      </w:r>
      <w:r>
        <w:rPr>
          <w:sz w:val="24"/>
        </w:rPr>
        <w:t xml:space="preserve">     </w:t>
      </w:r>
      <w:r>
        <w:rPr>
          <w:rFonts w:hint="eastAsia"/>
          <w:sz w:val="24"/>
        </w:rPr>
        <w:t>公告</w:t>
      </w:r>
      <w:r>
        <w:rPr>
          <w:rFonts w:ascii="宋体" w:hAnsi="宋体" w:hint="eastAsia"/>
          <w:sz w:val="24"/>
        </w:rPr>
        <w:t>编号：</w:t>
      </w:r>
      <w:r w:rsidRPr="008D4B80">
        <w:rPr>
          <w:rFonts w:ascii="宋体" w:hAnsi="宋体" w:hint="eastAsia"/>
          <w:sz w:val="24"/>
        </w:rPr>
        <w:t>2017-</w:t>
      </w:r>
      <w:r w:rsidRPr="00C632E0">
        <w:rPr>
          <w:rFonts w:ascii="宋体" w:hAnsi="宋体" w:hint="eastAsia"/>
          <w:sz w:val="24"/>
        </w:rPr>
        <w:t>00</w:t>
      </w:r>
      <w:r w:rsidR="00D2035E" w:rsidRPr="00C632E0">
        <w:rPr>
          <w:rFonts w:ascii="宋体" w:hAnsi="宋体" w:hint="eastAsia"/>
          <w:sz w:val="24"/>
        </w:rPr>
        <w:t>8</w:t>
      </w:r>
    </w:p>
    <w:p w:rsidR="00F53AFE" w:rsidRDefault="00F53AFE" w:rsidP="00F53AFE">
      <w:pPr>
        <w:spacing w:line="120" w:lineRule="exact"/>
        <w:rPr>
          <w:sz w:val="24"/>
        </w:rPr>
      </w:pPr>
    </w:p>
    <w:p w:rsidR="00F53AFE" w:rsidRDefault="00F53AFE" w:rsidP="00F53AFE">
      <w:pPr>
        <w:spacing w:line="276" w:lineRule="auto"/>
        <w:jc w:val="center"/>
        <w:rPr>
          <w:sz w:val="32"/>
          <w:szCs w:val="32"/>
        </w:rPr>
      </w:pPr>
      <w:r>
        <w:rPr>
          <w:rFonts w:hint="eastAsia"/>
          <w:sz w:val="32"/>
          <w:szCs w:val="32"/>
        </w:rPr>
        <w:t>佛山市国星光电股份有限公司</w:t>
      </w:r>
    </w:p>
    <w:p w:rsidR="00F53AFE" w:rsidRDefault="00F53AFE" w:rsidP="00F53AFE">
      <w:pPr>
        <w:spacing w:line="276" w:lineRule="auto"/>
        <w:jc w:val="center"/>
        <w:rPr>
          <w:sz w:val="32"/>
          <w:szCs w:val="32"/>
        </w:rPr>
      </w:pPr>
      <w:r>
        <w:rPr>
          <w:rFonts w:hint="eastAsia"/>
          <w:sz w:val="32"/>
          <w:szCs w:val="32"/>
        </w:rPr>
        <w:t>2017</w:t>
      </w:r>
      <w:r>
        <w:rPr>
          <w:rFonts w:hint="eastAsia"/>
          <w:sz w:val="32"/>
          <w:szCs w:val="32"/>
        </w:rPr>
        <w:t>年度日常关联交易预计的公告</w:t>
      </w:r>
    </w:p>
    <w:p w:rsidR="00F53AFE" w:rsidRDefault="00F53AFE" w:rsidP="00F53AFE">
      <w:pPr>
        <w:pBdr>
          <w:top w:val="single" w:sz="4" w:space="1" w:color="auto"/>
          <w:left w:val="single" w:sz="4" w:space="4" w:color="auto"/>
          <w:bottom w:val="single" w:sz="4" w:space="1" w:color="auto"/>
          <w:right w:val="single" w:sz="4" w:space="4" w:color="auto"/>
        </w:pBdr>
        <w:spacing w:line="360" w:lineRule="auto"/>
        <w:rPr>
          <w:sz w:val="24"/>
          <w:szCs w:val="20"/>
        </w:rPr>
      </w:pPr>
      <w:r>
        <w:rPr>
          <w:sz w:val="24"/>
        </w:rPr>
        <w:t xml:space="preserve">    </w:t>
      </w:r>
      <w:r>
        <w:rPr>
          <w:rFonts w:hint="eastAsia"/>
          <w:sz w:val="24"/>
        </w:rPr>
        <w:t>本公司及董事会全体成员保证公告内容真实、准确、完整，并对公告中的虚假记载、误导性陈述或者重大遗漏承担责任。</w:t>
      </w:r>
    </w:p>
    <w:p w:rsidR="00A10A4F" w:rsidRPr="00F41A82" w:rsidRDefault="00DA7B15" w:rsidP="0080190A">
      <w:pPr>
        <w:tabs>
          <w:tab w:val="left" w:pos="1155"/>
        </w:tabs>
        <w:spacing w:before="240"/>
        <w:ind w:leftChars="-67" w:left="-141" w:firstLineChars="58" w:firstLine="140"/>
        <w:outlineLvl w:val="0"/>
        <w:rPr>
          <w:rFonts w:ascii="宋体" w:eastAsia="宋体" w:hAnsi="宋体"/>
          <w:b/>
          <w:sz w:val="24"/>
        </w:rPr>
      </w:pPr>
      <w:r w:rsidRPr="00F41A82">
        <w:rPr>
          <w:rFonts w:ascii="宋体" w:eastAsia="宋体" w:hAnsi="宋体" w:hint="eastAsia"/>
          <w:b/>
          <w:sz w:val="24"/>
        </w:rPr>
        <w:t>一</w:t>
      </w:r>
      <w:r w:rsidR="00A10A4F" w:rsidRPr="00F41A82">
        <w:rPr>
          <w:rFonts w:ascii="宋体" w:eastAsia="宋体" w:hAnsi="宋体" w:hint="eastAsia"/>
          <w:b/>
          <w:sz w:val="24"/>
        </w:rPr>
        <w:t>、日常关联交易基本情况</w:t>
      </w:r>
    </w:p>
    <w:p w:rsidR="00A10A4F" w:rsidRPr="00F41A82" w:rsidRDefault="00A10A4F" w:rsidP="0080190A">
      <w:pPr>
        <w:tabs>
          <w:tab w:val="left" w:pos="1155"/>
        </w:tabs>
        <w:spacing w:before="240"/>
        <w:outlineLvl w:val="0"/>
        <w:rPr>
          <w:rFonts w:ascii="宋体" w:eastAsia="宋体" w:hAnsi="宋体"/>
          <w:b/>
          <w:sz w:val="24"/>
        </w:rPr>
      </w:pPr>
      <w:r w:rsidRPr="00F41A82">
        <w:rPr>
          <w:rFonts w:ascii="宋体" w:eastAsia="宋体" w:hAnsi="宋体" w:hint="eastAsia"/>
          <w:b/>
          <w:sz w:val="24"/>
        </w:rPr>
        <w:t>（一）关联交易概述</w:t>
      </w:r>
    </w:p>
    <w:p w:rsidR="00263707" w:rsidRPr="00F41A82" w:rsidRDefault="00263707" w:rsidP="007D7D96">
      <w:pPr>
        <w:tabs>
          <w:tab w:val="left" w:pos="1155"/>
        </w:tabs>
        <w:spacing w:before="240" w:line="360" w:lineRule="auto"/>
        <w:ind w:leftChars="-67" w:left="-141" w:rightChars="-68" w:right="-143" w:firstLineChars="117" w:firstLine="281"/>
        <w:rPr>
          <w:rFonts w:ascii="宋体" w:eastAsia="宋体" w:hAnsi="宋体"/>
          <w:sz w:val="24"/>
        </w:rPr>
      </w:pPr>
      <w:r w:rsidRPr="00F41A82">
        <w:rPr>
          <w:rFonts w:ascii="宋体" w:eastAsia="宋体" w:hAnsi="宋体" w:hint="eastAsia"/>
          <w:sz w:val="24"/>
        </w:rPr>
        <w:t>1、关联交易事项</w:t>
      </w:r>
    </w:p>
    <w:p w:rsidR="00201044" w:rsidRPr="00F41A82" w:rsidRDefault="00201044" w:rsidP="00651B58">
      <w:pPr>
        <w:pStyle w:val="Default"/>
        <w:spacing w:line="360" w:lineRule="auto"/>
        <w:ind w:leftChars="-67" w:left="-141" w:rightChars="-68" w:right="-143" w:firstLineChars="118" w:firstLine="283"/>
        <w:rPr>
          <w:rFonts w:hAnsi="宋体"/>
        </w:rPr>
      </w:pPr>
      <w:r w:rsidRPr="00A53A62">
        <w:rPr>
          <w:rFonts w:hAnsi="宋体" w:hint="eastAsia"/>
          <w:color w:val="auto"/>
        </w:rPr>
        <w:t>（1）佛山电器照明股份有限公司（以下简称“佛山照明”）与佛山市国星光电股份有限公司（以下简称“公司”）实际控制人均为广东广晟资产经营有限公司（以下简称“广晟公司”）。佛山照明的主要业务为电光源产品的生产与销售，公司基于其强大的</w:t>
      </w:r>
      <w:r w:rsidRPr="00A53A62">
        <w:rPr>
          <w:rFonts w:hAnsi="宋体"/>
          <w:color w:val="auto"/>
        </w:rPr>
        <w:t>市场网络和渠道优势</w:t>
      </w:r>
      <w:r w:rsidRPr="00A53A62">
        <w:rPr>
          <w:rFonts w:hAnsi="宋体" w:hint="eastAsia"/>
          <w:color w:val="auto"/>
        </w:rPr>
        <w:t>、良好的信用状况</w:t>
      </w:r>
      <w:r w:rsidRPr="00A53A62">
        <w:rPr>
          <w:rFonts w:hAnsi="宋体"/>
          <w:color w:val="auto"/>
        </w:rPr>
        <w:t>，</w:t>
      </w:r>
      <w:r w:rsidRPr="00A53A62">
        <w:rPr>
          <w:rFonts w:hAnsi="宋体" w:hint="eastAsia"/>
          <w:color w:val="auto"/>
        </w:rPr>
        <w:t>一直保持了业务合作关系，向其销售LED器件产品，201</w:t>
      </w:r>
      <w:r w:rsidR="00F43431" w:rsidRPr="00A53A62">
        <w:rPr>
          <w:rFonts w:hAnsi="宋体" w:hint="eastAsia"/>
          <w:color w:val="auto"/>
        </w:rPr>
        <w:t>6</w:t>
      </w:r>
      <w:r w:rsidRPr="00A53A62">
        <w:rPr>
          <w:rFonts w:hAnsi="宋体" w:hint="eastAsia"/>
          <w:color w:val="auto"/>
        </w:rPr>
        <w:t>年度公司与佛山照明发生的销售产品的关联交易金额为</w:t>
      </w:r>
      <w:r w:rsidR="007168DC" w:rsidRPr="00A53A62">
        <w:rPr>
          <w:rFonts w:hAnsi="宋体" w:hint="eastAsia"/>
          <w:color w:val="auto"/>
        </w:rPr>
        <w:t>9</w:t>
      </w:r>
      <w:r w:rsidR="00E74CEA" w:rsidRPr="00A53A62">
        <w:rPr>
          <w:rFonts w:hAnsi="宋体" w:hint="eastAsia"/>
          <w:color w:val="auto"/>
        </w:rPr>
        <w:t>,</w:t>
      </w:r>
      <w:r w:rsidR="007168DC" w:rsidRPr="00A53A62">
        <w:rPr>
          <w:rFonts w:hAnsi="宋体" w:hint="eastAsia"/>
          <w:color w:val="auto"/>
        </w:rPr>
        <w:t>60</w:t>
      </w:r>
      <w:r w:rsidR="00007EB5" w:rsidRPr="00A53A62">
        <w:rPr>
          <w:rFonts w:hAnsi="宋体" w:hint="eastAsia"/>
          <w:color w:val="auto"/>
        </w:rPr>
        <w:t>8.74</w:t>
      </w:r>
      <w:r w:rsidRPr="00A53A62">
        <w:rPr>
          <w:rFonts w:hAnsi="宋体" w:hint="eastAsia"/>
          <w:color w:val="auto"/>
        </w:rPr>
        <w:t>万元，占年度同类交易金额的</w:t>
      </w:r>
      <w:r w:rsidR="00E74CEA" w:rsidRPr="00A53A62">
        <w:rPr>
          <w:rFonts w:hAnsi="宋体" w:hint="eastAsia"/>
          <w:color w:val="auto"/>
        </w:rPr>
        <w:t>4</w:t>
      </w:r>
      <w:r w:rsidR="00E85D48" w:rsidRPr="00A53A62">
        <w:rPr>
          <w:rFonts w:hAnsi="宋体" w:hint="eastAsia"/>
          <w:color w:val="auto"/>
        </w:rPr>
        <w:t>.</w:t>
      </w:r>
      <w:r w:rsidR="00E74CEA" w:rsidRPr="00A53A62">
        <w:rPr>
          <w:rFonts w:hAnsi="宋体" w:hint="eastAsia"/>
          <w:color w:val="auto"/>
        </w:rPr>
        <w:t>43</w:t>
      </w:r>
      <w:r w:rsidRPr="00A53A62">
        <w:rPr>
          <w:rFonts w:hAnsi="宋体" w:hint="eastAsia"/>
          <w:color w:val="auto"/>
        </w:rPr>
        <w:t>%，预计201</w:t>
      </w:r>
      <w:r w:rsidR="00F43431" w:rsidRPr="00A53A62">
        <w:rPr>
          <w:rFonts w:hAnsi="宋体" w:hint="eastAsia"/>
          <w:color w:val="auto"/>
        </w:rPr>
        <w:t>7</w:t>
      </w:r>
      <w:r w:rsidRPr="00A53A62">
        <w:rPr>
          <w:rFonts w:hAnsi="宋体" w:hint="eastAsia"/>
          <w:color w:val="auto"/>
        </w:rPr>
        <w:t>年度与佛山照明将发生的销售产品关联交易总额不超过</w:t>
      </w:r>
      <w:r w:rsidR="004F126B">
        <w:rPr>
          <w:rFonts w:hAnsi="宋体" w:hint="eastAsia"/>
          <w:color w:val="auto"/>
        </w:rPr>
        <w:t>2</w:t>
      </w:r>
      <w:r w:rsidR="00E74CEA" w:rsidRPr="00A53A62">
        <w:rPr>
          <w:rFonts w:hAnsi="宋体" w:hint="eastAsia"/>
          <w:color w:val="auto"/>
        </w:rPr>
        <w:t>0,000</w:t>
      </w:r>
      <w:r w:rsidRPr="00A53A62">
        <w:rPr>
          <w:rFonts w:hAnsi="宋体" w:hint="eastAsia"/>
          <w:color w:val="auto"/>
        </w:rPr>
        <w:t>万元；同时，因客户需求及其产品质量良好，公司向其</w:t>
      </w:r>
      <w:r w:rsidRPr="000F19C5">
        <w:rPr>
          <w:rFonts w:hAnsi="宋体" w:hint="eastAsia"/>
          <w:color w:val="auto"/>
        </w:rPr>
        <w:t>外购包含但不限于球泡灯等成品用于出口外销，</w:t>
      </w:r>
      <w:r w:rsidRPr="00A53A62">
        <w:rPr>
          <w:rFonts w:hAnsi="宋体" w:hint="eastAsia"/>
          <w:color w:val="auto"/>
        </w:rPr>
        <w:t>201</w:t>
      </w:r>
      <w:r w:rsidR="00F43431" w:rsidRPr="00A53A62">
        <w:rPr>
          <w:rFonts w:hAnsi="宋体" w:hint="eastAsia"/>
          <w:color w:val="auto"/>
        </w:rPr>
        <w:t>6</w:t>
      </w:r>
      <w:r w:rsidRPr="00A53A62">
        <w:rPr>
          <w:rFonts w:hAnsi="宋体" w:hint="eastAsia"/>
          <w:color w:val="auto"/>
        </w:rPr>
        <w:t>年度公司与佛山照明发生的采购产品关联交易金额为</w:t>
      </w:r>
      <w:r w:rsidR="00B30950" w:rsidRPr="00A53A62">
        <w:rPr>
          <w:rFonts w:hAnsi="宋体" w:hint="eastAsia"/>
          <w:color w:val="auto"/>
        </w:rPr>
        <w:t>38</w:t>
      </w:r>
      <w:r w:rsidR="00007EB5" w:rsidRPr="00A53A62">
        <w:rPr>
          <w:rFonts w:hAnsi="宋体" w:hint="eastAsia"/>
          <w:color w:val="auto"/>
        </w:rPr>
        <w:t>.94</w:t>
      </w:r>
      <w:r w:rsidRPr="00A53A62">
        <w:rPr>
          <w:rFonts w:hAnsi="宋体" w:hint="eastAsia"/>
          <w:color w:val="auto"/>
        </w:rPr>
        <w:t>万元，占年度同类交易金额的</w:t>
      </w:r>
      <w:r w:rsidR="00E85D48" w:rsidRPr="00A53A62">
        <w:rPr>
          <w:rFonts w:hAnsi="宋体" w:hint="eastAsia"/>
          <w:color w:val="auto"/>
        </w:rPr>
        <w:t>0.0</w:t>
      </w:r>
      <w:r w:rsidR="00B30950" w:rsidRPr="00A53A62">
        <w:rPr>
          <w:rFonts w:hAnsi="宋体" w:hint="eastAsia"/>
          <w:color w:val="auto"/>
        </w:rPr>
        <w:t>2</w:t>
      </w:r>
      <w:r w:rsidRPr="00A53A62">
        <w:rPr>
          <w:rFonts w:hAnsi="宋体" w:hint="eastAsia"/>
          <w:color w:val="auto"/>
        </w:rPr>
        <w:t>%，预计201</w:t>
      </w:r>
      <w:r w:rsidR="00C55F25" w:rsidRPr="00A53A62">
        <w:rPr>
          <w:rFonts w:hAnsi="宋体" w:hint="eastAsia"/>
          <w:color w:val="auto"/>
        </w:rPr>
        <w:t>7</w:t>
      </w:r>
      <w:r w:rsidRPr="00A53A62">
        <w:rPr>
          <w:rFonts w:hAnsi="宋体" w:hint="eastAsia"/>
          <w:color w:val="auto"/>
        </w:rPr>
        <w:t>年度与佛山照明</w:t>
      </w:r>
      <w:r w:rsidRPr="00F41A82">
        <w:rPr>
          <w:rFonts w:hAnsi="宋体" w:hint="eastAsia"/>
        </w:rPr>
        <w:t>将发生的采购产品关联交易总额不超过</w:t>
      </w:r>
      <w:r w:rsidR="00093C39" w:rsidRPr="00093C39">
        <w:rPr>
          <w:rFonts w:hAnsi="宋体" w:hint="eastAsia"/>
          <w:color w:val="auto"/>
        </w:rPr>
        <w:t>50</w:t>
      </w:r>
      <w:r w:rsidRPr="00093C39">
        <w:rPr>
          <w:rFonts w:hAnsi="宋体" w:hint="eastAsia"/>
          <w:color w:val="auto"/>
        </w:rPr>
        <w:t>万元</w:t>
      </w:r>
      <w:r w:rsidRPr="00F41A82">
        <w:rPr>
          <w:rFonts w:hAnsi="宋体" w:hint="eastAsia"/>
        </w:rPr>
        <w:t>。</w:t>
      </w:r>
    </w:p>
    <w:p w:rsidR="00214266" w:rsidRPr="00F41A82" w:rsidRDefault="00263707" w:rsidP="00651B58">
      <w:pPr>
        <w:tabs>
          <w:tab w:val="left" w:pos="1155"/>
        </w:tabs>
        <w:spacing w:line="360" w:lineRule="auto"/>
        <w:ind w:leftChars="-67" w:left="-141" w:rightChars="-68" w:right="-143" w:firstLineChars="118" w:firstLine="283"/>
        <w:rPr>
          <w:rFonts w:ascii="宋体" w:eastAsia="宋体" w:hAnsi="宋体"/>
          <w:sz w:val="24"/>
          <w:szCs w:val="24"/>
        </w:rPr>
      </w:pPr>
      <w:r w:rsidRPr="00F41A82">
        <w:rPr>
          <w:rFonts w:ascii="宋体" w:eastAsia="宋体" w:hAnsi="宋体" w:hint="eastAsia"/>
          <w:sz w:val="24"/>
        </w:rPr>
        <w:t>（</w:t>
      </w:r>
      <w:r w:rsidRPr="000F19C5">
        <w:rPr>
          <w:rFonts w:ascii="宋体" w:eastAsia="宋体" w:hAnsi="宋体" w:cs="宋体" w:hint="eastAsia"/>
          <w:kern w:val="0"/>
          <w:sz w:val="24"/>
          <w:szCs w:val="24"/>
        </w:rPr>
        <w:t>2）深圳市南和</w:t>
      </w:r>
      <w:r w:rsidR="004F69F4" w:rsidRPr="000F19C5">
        <w:rPr>
          <w:rFonts w:ascii="宋体" w:eastAsia="宋体" w:hAnsi="宋体" w:cs="宋体" w:hint="eastAsia"/>
          <w:kern w:val="0"/>
          <w:sz w:val="24"/>
          <w:szCs w:val="24"/>
        </w:rPr>
        <w:t>移动通信科技股份</w:t>
      </w:r>
      <w:r w:rsidRPr="000F19C5">
        <w:rPr>
          <w:rFonts w:ascii="宋体" w:eastAsia="宋体" w:hAnsi="宋体" w:cs="宋体" w:hint="eastAsia"/>
          <w:kern w:val="0"/>
          <w:sz w:val="24"/>
          <w:szCs w:val="24"/>
        </w:rPr>
        <w:t>有限公司（以下简称“南和</w:t>
      </w:r>
      <w:r w:rsidR="00B81D3E">
        <w:rPr>
          <w:rFonts w:ascii="宋体" w:eastAsia="宋体" w:hAnsi="宋体" w:cs="宋体" w:hint="eastAsia"/>
          <w:kern w:val="0"/>
          <w:sz w:val="24"/>
          <w:szCs w:val="24"/>
        </w:rPr>
        <w:t>移动</w:t>
      </w:r>
      <w:r w:rsidRPr="000F19C5">
        <w:rPr>
          <w:rFonts w:ascii="宋体" w:eastAsia="宋体" w:hAnsi="宋体" w:cs="宋体" w:hint="eastAsia"/>
          <w:kern w:val="0"/>
          <w:sz w:val="24"/>
          <w:szCs w:val="24"/>
        </w:rPr>
        <w:t>”）</w:t>
      </w:r>
      <w:r w:rsidR="00127563" w:rsidRPr="000F19C5">
        <w:rPr>
          <w:rFonts w:ascii="宋体" w:eastAsia="宋体" w:hAnsi="宋体" w:cs="宋体" w:hint="eastAsia"/>
          <w:kern w:val="0"/>
          <w:sz w:val="24"/>
          <w:szCs w:val="24"/>
        </w:rPr>
        <w:t>为</w:t>
      </w:r>
      <w:r w:rsidR="000F2637" w:rsidRPr="000F19C5">
        <w:rPr>
          <w:rFonts w:ascii="宋体" w:eastAsia="宋体" w:hAnsi="宋体" w:cs="宋体" w:hint="eastAsia"/>
          <w:kern w:val="0"/>
          <w:sz w:val="24"/>
          <w:szCs w:val="24"/>
        </w:rPr>
        <w:t>公司</w:t>
      </w:r>
      <w:r w:rsidR="0053409B" w:rsidRPr="000F19C5">
        <w:rPr>
          <w:rFonts w:ascii="宋体" w:eastAsia="宋体" w:hAnsi="宋体" w:cs="宋体" w:hint="eastAsia"/>
          <w:kern w:val="0"/>
          <w:sz w:val="24"/>
          <w:szCs w:val="24"/>
        </w:rPr>
        <w:t>的实际控制人广晟公司</w:t>
      </w:r>
      <w:r w:rsidR="00F54207" w:rsidRPr="000F19C5">
        <w:rPr>
          <w:rFonts w:ascii="宋体" w:eastAsia="宋体" w:hAnsi="宋体" w:cs="宋体" w:hint="eastAsia"/>
          <w:kern w:val="0"/>
          <w:sz w:val="24"/>
          <w:szCs w:val="24"/>
        </w:rPr>
        <w:t>控制的其他企业，</w:t>
      </w:r>
      <w:r w:rsidR="00943D9F" w:rsidRPr="000F19C5">
        <w:rPr>
          <w:rFonts w:ascii="宋体" w:eastAsia="宋体" w:hAnsi="宋体" w:cs="宋体" w:hint="eastAsia"/>
          <w:kern w:val="0"/>
          <w:sz w:val="24"/>
          <w:szCs w:val="24"/>
        </w:rPr>
        <w:t>其</w:t>
      </w:r>
      <w:r w:rsidR="00BA2E01" w:rsidRPr="000F19C5">
        <w:rPr>
          <w:rFonts w:ascii="宋体" w:eastAsia="宋体" w:hAnsi="宋体" w:cs="宋体" w:hint="eastAsia"/>
          <w:kern w:val="0"/>
          <w:sz w:val="24"/>
          <w:szCs w:val="24"/>
        </w:rPr>
        <w:t>主要业务为电子产品</w:t>
      </w:r>
      <w:r w:rsidR="00394C58" w:rsidRPr="000F19C5">
        <w:rPr>
          <w:rFonts w:ascii="宋体" w:eastAsia="宋体" w:hAnsi="宋体" w:cs="宋体" w:hint="eastAsia"/>
          <w:kern w:val="0"/>
          <w:sz w:val="24"/>
          <w:szCs w:val="24"/>
        </w:rPr>
        <w:t>研发</w:t>
      </w:r>
      <w:r w:rsidR="00C22D06" w:rsidRPr="000F19C5">
        <w:rPr>
          <w:rFonts w:ascii="宋体" w:eastAsia="宋体" w:hAnsi="宋体" w:cs="宋体" w:hint="eastAsia"/>
          <w:kern w:val="0"/>
          <w:sz w:val="24"/>
          <w:szCs w:val="24"/>
        </w:rPr>
        <w:t>及</w:t>
      </w:r>
      <w:r w:rsidR="00BA2E01" w:rsidRPr="000F19C5">
        <w:rPr>
          <w:rFonts w:ascii="宋体" w:eastAsia="宋体" w:hAnsi="宋体" w:cs="宋体" w:hint="eastAsia"/>
          <w:kern w:val="0"/>
          <w:sz w:val="24"/>
          <w:szCs w:val="24"/>
        </w:rPr>
        <w:t>销售</w:t>
      </w:r>
      <w:r w:rsidR="00943D9F" w:rsidRPr="000F19C5">
        <w:rPr>
          <w:rFonts w:ascii="宋体" w:eastAsia="宋体" w:hAnsi="宋体" w:cs="宋体" w:hint="eastAsia"/>
          <w:kern w:val="0"/>
          <w:sz w:val="24"/>
          <w:szCs w:val="24"/>
        </w:rPr>
        <w:t>，</w:t>
      </w:r>
      <w:r w:rsidR="00214266" w:rsidRPr="000F19C5">
        <w:rPr>
          <w:rFonts w:ascii="宋体" w:eastAsia="宋体" w:hAnsi="宋体" w:cs="宋体" w:hint="eastAsia"/>
          <w:kern w:val="0"/>
          <w:sz w:val="24"/>
          <w:szCs w:val="24"/>
        </w:rPr>
        <w:t>公司向其销售LED器件产品，</w:t>
      </w:r>
      <w:r w:rsidR="00C9122F" w:rsidRPr="000F19C5">
        <w:rPr>
          <w:rFonts w:ascii="宋体" w:eastAsia="宋体" w:hAnsi="宋体" w:cs="宋体" w:hint="eastAsia"/>
          <w:kern w:val="0"/>
          <w:sz w:val="24"/>
          <w:szCs w:val="24"/>
        </w:rPr>
        <w:t>2016年度公司与南和</w:t>
      </w:r>
      <w:r w:rsidR="00B81D3E">
        <w:rPr>
          <w:rFonts w:ascii="宋体" w:eastAsia="宋体" w:hAnsi="宋体" w:cs="宋体" w:hint="eastAsia"/>
          <w:kern w:val="0"/>
          <w:sz w:val="24"/>
          <w:szCs w:val="24"/>
        </w:rPr>
        <w:t>移动</w:t>
      </w:r>
      <w:r w:rsidR="00C9122F" w:rsidRPr="000F19C5">
        <w:rPr>
          <w:rFonts w:ascii="宋体" w:eastAsia="宋体" w:hAnsi="宋体" w:cs="宋体" w:hint="eastAsia"/>
          <w:kern w:val="0"/>
          <w:sz w:val="24"/>
          <w:szCs w:val="24"/>
        </w:rPr>
        <w:t>发生的销售产品的关联交易金额为</w:t>
      </w:r>
      <w:r w:rsidR="00007EB5" w:rsidRPr="000F19C5">
        <w:rPr>
          <w:rFonts w:ascii="宋体" w:eastAsia="宋体" w:hAnsi="宋体" w:cs="宋体" w:hint="eastAsia"/>
          <w:kern w:val="0"/>
          <w:sz w:val="24"/>
          <w:szCs w:val="24"/>
        </w:rPr>
        <w:t>4.38</w:t>
      </w:r>
      <w:r w:rsidR="00C9122F" w:rsidRPr="000F19C5">
        <w:rPr>
          <w:rFonts w:ascii="宋体" w:eastAsia="宋体" w:hAnsi="宋体" w:cs="宋体" w:hint="eastAsia"/>
          <w:kern w:val="0"/>
          <w:sz w:val="24"/>
          <w:szCs w:val="24"/>
        </w:rPr>
        <w:t>万元，占年度同类交易金额的</w:t>
      </w:r>
      <w:r w:rsidR="00007EB5" w:rsidRPr="000F19C5">
        <w:rPr>
          <w:rFonts w:ascii="宋体" w:eastAsia="宋体" w:hAnsi="宋体" w:cs="宋体" w:hint="eastAsia"/>
          <w:kern w:val="0"/>
          <w:sz w:val="24"/>
          <w:szCs w:val="24"/>
        </w:rPr>
        <w:t>0.0</w:t>
      </w:r>
      <w:r w:rsidR="00E74CEA" w:rsidRPr="000F19C5">
        <w:rPr>
          <w:rFonts w:ascii="宋体" w:eastAsia="宋体" w:hAnsi="宋体" w:cs="宋体" w:hint="eastAsia"/>
          <w:kern w:val="0"/>
          <w:sz w:val="24"/>
          <w:szCs w:val="24"/>
        </w:rPr>
        <w:t>02</w:t>
      </w:r>
      <w:r w:rsidR="00C9122F" w:rsidRPr="000F19C5">
        <w:rPr>
          <w:rFonts w:ascii="宋体" w:eastAsia="宋体" w:hAnsi="宋体" w:cs="宋体" w:hint="eastAsia"/>
          <w:kern w:val="0"/>
          <w:sz w:val="24"/>
          <w:szCs w:val="24"/>
        </w:rPr>
        <w:t>%，</w:t>
      </w:r>
      <w:r w:rsidR="00214266" w:rsidRPr="000F19C5">
        <w:rPr>
          <w:rFonts w:ascii="宋体" w:eastAsia="宋体" w:hAnsi="宋体" w:cs="宋体" w:hint="eastAsia"/>
          <w:kern w:val="0"/>
          <w:sz w:val="24"/>
          <w:szCs w:val="24"/>
        </w:rPr>
        <w:t>预计201</w:t>
      </w:r>
      <w:r w:rsidR="00C9122F" w:rsidRPr="000F19C5">
        <w:rPr>
          <w:rFonts w:ascii="宋体" w:eastAsia="宋体" w:hAnsi="宋体" w:cs="宋体" w:hint="eastAsia"/>
          <w:kern w:val="0"/>
          <w:sz w:val="24"/>
          <w:szCs w:val="24"/>
        </w:rPr>
        <w:t>7</w:t>
      </w:r>
      <w:r w:rsidR="00214266" w:rsidRPr="000F19C5">
        <w:rPr>
          <w:rFonts w:ascii="宋体" w:eastAsia="宋体" w:hAnsi="宋体" w:cs="宋体" w:hint="eastAsia"/>
          <w:kern w:val="0"/>
          <w:sz w:val="24"/>
          <w:szCs w:val="24"/>
        </w:rPr>
        <w:t>年度与南和通</w:t>
      </w:r>
      <w:r w:rsidR="00CE2AC8" w:rsidRPr="000F19C5">
        <w:rPr>
          <w:rFonts w:ascii="宋体" w:eastAsia="宋体" w:hAnsi="宋体" w:cs="宋体" w:hint="eastAsia"/>
          <w:kern w:val="0"/>
          <w:sz w:val="24"/>
          <w:szCs w:val="24"/>
        </w:rPr>
        <w:t>信</w:t>
      </w:r>
      <w:r w:rsidR="00214266" w:rsidRPr="000F19C5">
        <w:rPr>
          <w:rFonts w:ascii="宋体" w:eastAsia="宋体" w:hAnsi="宋体" w:cs="宋体" w:hint="eastAsia"/>
          <w:kern w:val="0"/>
          <w:sz w:val="24"/>
          <w:szCs w:val="24"/>
        </w:rPr>
        <w:t>将发生的销售产品</w:t>
      </w:r>
      <w:r w:rsidR="00214266" w:rsidRPr="00F41A82">
        <w:rPr>
          <w:rFonts w:ascii="宋体" w:eastAsia="宋体" w:hAnsi="宋体" w:hint="eastAsia"/>
          <w:sz w:val="24"/>
          <w:szCs w:val="24"/>
        </w:rPr>
        <w:t>关联交易总额不超过</w:t>
      </w:r>
      <w:r w:rsidR="00ED2172" w:rsidRPr="008E4922">
        <w:rPr>
          <w:rFonts w:hAnsi="宋体" w:hint="eastAsia"/>
        </w:rPr>
        <w:t>1</w:t>
      </w:r>
      <w:r w:rsidR="00E74CEA" w:rsidRPr="008E4922">
        <w:rPr>
          <w:rFonts w:hAnsi="宋体" w:hint="eastAsia"/>
        </w:rPr>
        <w:t>0</w:t>
      </w:r>
      <w:r w:rsidR="00214266" w:rsidRPr="008E4922">
        <w:rPr>
          <w:rFonts w:ascii="宋体" w:eastAsia="宋体" w:hAnsi="宋体" w:hint="eastAsia"/>
          <w:sz w:val="24"/>
          <w:szCs w:val="24"/>
        </w:rPr>
        <w:t>万元</w:t>
      </w:r>
      <w:r w:rsidR="00214266" w:rsidRPr="00F41A82">
        <w:rPr>
          <w:rFonts w:ascii="宋体" w:eastAsia="宋体" w:hAnsi="宋体" w:hint="eastAsia"/>
          <w:sz w:val="24"/>
          <w:szCs w:val="24"/>
        </w:rPr>
        <w:t>。</w:t>
      </w:r>
    </w:p>
    <w:p w:rsidR="00F04B3D" w:rsidRPr="00F53AFE" w:rsidRDefault="00263707" w:rsidP="00651B58">
      <w:pPr>
        <w:tabs>
          <w:tab w:val="left" w:pos="1155"/>
        </w:tabs>
        <w:spacing w:line="360" w:lineRule="auto"/>
        <w:ind w:leftChars="-67" w:left="-141" w:rightChars="-68" w:right="-143" w:firstLineChars="150" w:firstLine="360"/>
        <w:rPr>
          <w:rFonts w:ascii="宋体" w:eastAsia="宋体" w:hAnsi="宋体" w:cs="宋体"/>
          <w:kern w:val="0"/>
          <w:sz w:val="24"/>
          <w:szCs w:val="24"/>
        </w:rPr>
      </w:pPr>
      <w:r w:rsidRPr="000F19C5">
        <w:rPr>
          <w:rFonts w:ascii="宋体" w:eastAsia="宋体" w:hAnsi="宋体" w:cs="宋体" w:hint="eastAsia"/>
          <w:kern w:val="0"/>
          <w:sz w:val="24"/>
          <w:szCs w:val="24"/>
        </w:rPr>
        <w:t>（3）</w:t>
      </w:r>
      <w:r w:rsidR="008E4E9A" w:rsidRPr="000F19C5">
        <w:rPr>
          <w:rFonts w:ascii="宋体" w:eastAsia="宋体" w:hAnsi="宋体" w:cs="宋体" w:hint="eastAsia"/>
          <w:kern w:val="0"/>
          <w:sz w:val="24"/>
          <w:szCs w:val="24"/>
        </w:rPr>
        <w:t>广东风华高新科技股份有限公司</w:t>
      </w:r>
      <w:r w:rsidR="00436373" w:rsidRPr="000F19C5">
        <w:rPr>
          <w:rFonts w:ascii="宋体" w:eastAsia="宋体" w:hAnsi="宋体" w:cs="宋体" w:hint="eastAsia"/>
          <w:kern w:val="0"/>
          <w:sz w:val="24"/>
          <w:szCs w:val="24"/>
        </w:rPr>
        <w:t>（以下简称“</w:t>
      </w:r>
      <w:r w:rsidR="008E4E9A" w:rsidRPr="000F19C5">
        <w:rPr>
          <w:rFonts w:ascii="宋体" w:eastAsia="宋体" w:hAnsi="宋体" w:cs="宋体" w:hint="eastAsia"/>
          <w:kern w:val="0"/>
          <w:sz w:val="24"/>
          <w:szCs w:val="24"/>
        </w:rPr>
        <w:t>风华</w:t>
      </w:r>
      <w:r w:rsidR="00436373" w:rsidRPr="000F19C5">
        <w:rPr>
          <w:rFonts w:ascii="宋体" w:eastAsia="宋体" w:hAnsi="宋体" w:cs="宋体" w:hint="eastAsia"/>
          <w:kern w:val="0"/>
          <w:sz w:val="24"/>
          <w:szCs w:val="24"/>
        </w:rPr>
        <w:t>高科”）</w:t>
      </w:r>
      <w:r w:rsidR="00B67279" w:rsidRPr="000F19C5">
        <w:rPr>
          <w:rFonts w:ascii="宋体" w:eastAsia="宋体" w:hAnsi="宋体" w:cs="宋体" w:hint="eastAsia"/>
          <w:kern w:val="0"/>
          <w:sz w:val="24"/>
          <w:szCs w:val="24"/>
        </w:rPr>
        <w:t>为</w:t>
      </w:r>
      <w:r w:rsidR="00BC3471" w:rsidRPr="000F19C5">
        <w:rPr>
          <w:rFonts w:ascii="宋体" w:eastAsia="宋体" w:hAnsi="宋体" w:cs="宋体" w:hint="eastAsia"/>
          <w:kern w:val="0"/>
          <w:sz w:val="24"/>
          <w:szCs w:val="24"/>
        </w:rPr>
        <w:t>公司</w:t>
      </w:r>
      <w:r w:rsidR="00BC6BCC" w:rsidRPr="000F19C5">
        <w:rPr>
          <w:rFonts w:ascii="宋体" w:eastAsia="宋体" w:hAnsi="宋体" w:cs="宋体" w:hint="eastAsia"/>
          <w:kern w:val="0"/>
          <w:sz w:val="24"/>
          <w:szCs w:val="24"/>
        </w:rPr>
        <w:t>的控股股东及</w:t>
      </w:r>
      <w:r w:rsidR="00BC3471" w:rsidRPr="000F19C5">
        <w:rPr>
          <w:rFonts w:ascii="宋体" w:eastAsia="宋体" w:hAnsi="宋体" w:cs="宋体" w:hint="eastAsia"/>
          <w:kern w:val="0"/>
          <w:sz w:val="24"/>
          <w:szCs w:val="24"/>
        </w:rPr>
        <w:t>实际控制人广晟</w:t>
      </w:r>
      <w:r w:rsidR="00BC6F4D" w:rsidRPr="000F19C5">
        <w:rPr>
          <w:rFonts w:ascii="宋体" w:eastAsia="宋体" w:hAnsi="宋体" w:cs="宋体" w:hint="eastAsia"/>
          <w:kern w:val="0"/>
          <w:sz w:val="24"/>
          <w:szCs w:val="24"/>
        </w:rPr>
        <w:t>公司</w:t>
      </w:r>
      <w:r w:rsidR="00BC3471" w:rsidRPr="000F19C5">
        <w:rPr>
          <w:rFonts w:ascii="宋体" w:eastAsia="宋体" w:hAnsi="宋体" w:cs="宋体" w:hint="eastAsia"/>
          <w:kern w:val="0"/>
          <w:sz w:val="24"/>
          <w:szCs w:val="24"/>
        </w:rPr>
        <w:t>的</w:t>
      </w:r>
      <w:r w:rsidR="00A42BAA" w:rsidRPr="000F19C5">
        <w:rPr>
          <w:rFonts w:ascii="宋体" w:eastAsia="宋体" w:hAnsi="宋体" w:cs="宋体" w:hint="eastAsia"/>
          <w:kern w:val="0"/>
          <w:sz w:val="24"/>
          <w:szCs w:val="24"/>
        </w:rPr>
        <w:t>控股</w:t>
      </w:r>
      <w:r w:rsidR="00BC3471" w:rsidRPr="000F19C5">
        <w:rPr>
          <w:rFonts w:ascii="宋体" w:eastAsia="宋体" w:hAnsi="宋体" w:cs="宋体" w:hint="eastAsia"/>
          <w:kern w:val="0"/>
          <w:sz w:val="24"/>
          <w:szCs w:val="24"/>
        </w:rPr>
        <w:t>公司</w:t>
      </w:r>
      <w:r w:rsidR="00FE526E" w:rsidRPr="000F19C5">
        <w:rPr>
          <w:rFonts w:ascii="宋体" w:eastAsia="宋体" w:hAnsi="宋体" w:cs="宋体" w:hint="eastAsia"/>
          <w:kern w:val="0"/>
          <w:sz w:val="24"/>
          <w:szCs w:val="24"/>
        </w:rPr>
        <w:t>，</w:t>
      </w:r>
      <w:r w:rsidR="00BC3471" w:rsidRPr="000F19C5">
        <w:rPr>
          <w:rFonts w:ascii="宋体" w:eastAsia="宋体" w:hAnsi="宋体" w:cs="宋体" w:hint="eastAsia"/>
          <w:kern w:val="0"/>
          <w:sz w:val="24"/>
          <w:szCs w:val="24"/>
        </w:rPr>
        <w:t>主要业务</w:t>
      </w:r>
      <w:r w:rsidR="00BA2E01" w:rsidRPr="000F19C5">
        <w:rPr>
          <w:rFonts w:ascii="宋体" w:eastAsia="宋体" w:hAnsi="宋体" w:cs="宋体" w:hint="eastAsia"/>
          <w:kern w:val="0"/>
          <w:sz w:val="24"/>
          <w:szCs w:val="24"/>
        </w:rPr>
        <w:t>为电子元件及组件制造</w:t>
      </w:r>
      <w:r w:rsidR="00224EC5" w:rsidRPr="000F19C5">
        <w:rPr>
          <w:rFonts w:ascii="宋体" w:eastAsia="宋体" w:hAnsi="宋体" w:cs="宋体" w:hint="eastAsia"/>
          <w:kern w:val="0"/>
          <w:sz w:val="24"/>
          <w:szCs w:val="24"/>
        </w:rPr>
        <w:t>，</w:t>
      </w:r>
      <w:r w:rsidR="00BC6BCC" w:rsidRPr="000F19C5">
        <w:rPr>
          <w:rFonts w:ascii="宋体" w:eastAsia="宋体" w:hAnsi="宋体" w:cs="宋体" w:hint="eastAsia"/>
          <w:kern w:val="0"/>
          <w:sz w:val="24"/>
          <w:szCs w:val="24"/>
        </w:rPr>
        <w:t>公司</w:t>
      </w:r>
      <w:r w:rsidR="00FE526E" w:rsidRPr="000F19C5">
        <w:rPr>
          <w:rFonts w:ascii="宋体" w:eastAsia="宋体" w:hAnsi="宋体" w:cs="宋体" w:hint="eastAsia"/>
          <w:kern w:val="0"/>
          <w:sz w:val="24"/>
          <w:szCs w:val="24"/>
        </w:rPr>
        <w:t>向其购买包含但不限于电子元器件如电容、电阻、三极管等原材料</w:t>
      </w:r>
      <w:r w:rsidR="00B67279" w:rsidRPr="000F19C5">
        <w:rPr>
          <w:rFonts w:ascii="宋体" w:eastAsia="宋体" w:hAnsi="宋体" w:cs="宋体" w:hint="eastAsia"/>
          <w:kern w:val="0"/>
          <w:sz w:val="24"/>
          <w:szCs w:val="24"/>
        </w:rPr>
        <w:t>。201</w:t>
      </w:r>
      <w:r w:rsidR="00C55F25" w:rsidRPr="000F19C5">
        <w:rPr>
          <w:rFonts w:ascii="宋体" w:eastAsia="宋体" w:hAnsi="宋体" w:cs="宋体" w:hint="eastAsia"/>
          <w:kern w:val="0"/>
          <w:sz w:val="24"/>
          <w:szCs w:val="24"/>
        </w:rPr>
        <w:t>6</w:t>
      </w:r>
      <w:r w:rsidR="00B67279" w:rsidRPr="000F19C5">
        <w:rPr>
          <w:rFonts w:ascii="宋体" w:eastAsia="宋体" w:hAnsi="宋体" w:cs="宋体" w:hint="eastAsia"/>
          <w:kern w:val="0"/>
          <w:sz w:val="24"/>
          <w:szCs w:val="24"/>
        </w:rPr>
        <w:t>年度公司与风华高科发生的原材料采购关联交易金额为</w:t>
      </w:r>
      <w:r w:rsidR="00007EB5" w:rsidRPr="000F19C5">
        <w:rPr>
          <w:rFonts w:ascii="宋体" w:eastAsia="宋体" w:hAnsi="宋体" w:cs="宋体" w:hint="eastAsia"/>
          <w:kern w:val="0"/>
          <w:sz w:val="24"/>
          <w:szCs w:val="24"/>
        </w:rPr>
        <w:t>75.42</w:t>
      </w:r>
      <w:r w:rsidR="00B67279" w:rsidRPr="000F19C5">
        <w:rPr>
          <w:rFonts w:ascii="宋体" w:eastAsia="宋体" w:hAnsi="宋体" w:cs="宋体" w:hint="eastAsia"/>
          <w:kern w:val="0"/>
          <w:sz w:val="24"/>
          <w:szCs w:val="24"/>
        </w:rPr>
        <w:t>万元，占年度同类交易金额</w:t>
      </w:r>
      <w:r w:rsidR="00050C8F" w:rsidRPr="000F19C5">
        <w:rPr>
          <w:rFonts w:ascii="宋体" w:eastAsia="宋体" w:hAnsi="宋体" w:cs="宋体" w:hint="eastAsia"/>
          <w:kern w:val="0"/>
          <w:sz w:val="24"/>
          <w:szCs w:val="24"/>
        </w:rPr>
        <w:t>的</w:t>
      </w:r>
      <w:r w:rsidR="00007EB5" w:rsidRPr="000F19C5">
        <w:rPr>
          <w:rFonts w:ascii="宋体" w:eastAsia="宋体" w:hAnsi="宋体" w:cs="宋体" w:hint="eastAsia"/>
          <w:kern w:val="0"/>
          <w:sz w:val="24"/>
          <w:szCs w:val="24"/>
        </w:rPr>
        <w:t>0.0</w:t>
      </w:r>
      <w:r w:rsidR="00E74CEA" w:rsidRPr="000F19C5">
        <w:rPr>
          <w:rFonts w:ascii="宋体" w:eastAsia="宋体" w:hAnsi="宋体" w:cs="宋体" w:hint="eastAsia"/>
          <w:kern w:val="0"/>
          <w:sz w:val="24"/>
          <w:szCs w:val="24"/>
        </w:rPr>
        <w:t>4</w:t>
      </w:r>
      <w:r w:rsidR="00F04B3D" w:rsidRPr="000F19C5">
        <w:rPr>
          <w:rFonts w:ascii="宋体" w:eastAsia="宋体" w:hAnsi="宋体" w:cs="宋体" w:hint="eastAsia"/>
          <w:kern w:val="0"/>
          <w:sz w:val="24"/>
          <w:szCs w:val="24"/>
        </w:rPr>
        <w:t>%</w:t>
      </w:r>
      <w:r w:rsidR="00B67279" w:rsidRPr="000F19C5">
        <w:rPr>
          <w:rFonts w:ascii="宋体" w:eastAsia="宋体" w:hAnsi="宋体" w:cs="宋体" w:hint="eastAsia"/>
          <w:kern w:val="0"/>
          <w:sz w:val="24"/>
          <w:szCs w:val="24"/>
        </w:rPr>
        <w:t>，预</w:t>
      </w:r>
      <w:r w:rsidR="00B67279" w:rsidRPr="00F53AFE">
        <w:rPr>
          <w:rFonts w:ascii="宋体" w:eastAsia="宋体" w:hAnsi="宋体" w:cs="宋体" w:hint="eastAsia"/>
          <w:kern w:val="0"/>
          <w:sz w:val="24"/>
          <w:szCs w:val="24"/>
        </w:rPr>
        <w:t>计201</w:t>
      </w:r>
      <w:r w:rsidR="00C55F25" w:rsidRPr="00F53AFE">
        <w:rPr>
          <w:rFonts w:ascii="宋体" w:eastAsia="宋体" w:hAnsi="宋体" w:cs="宋体" w:hint="eastAsia"/>
          <w:kern w:val="0"/>
          <w:sz w:val="24"/>
          <w:szCs w:val="24"/>
        </w:rPr>
        <w:t>7</w:t>
      </w:r>
      <w:r w:rsidR="00B67279" w:rsidRPr="00F53AFE">
        <w:rPr>
          <w:rFonts w:ascii="宋体" w:eastAsia="宋体" w:hAnsi="宋体" w:cs="宋体" w:hint="eastAsia"/>
          <w:kern w:val="0"/>
          <w:sz w:val="24"/>
          <w:szCs w:val="24"/>
        </w:rPr>
        <w:t>年度与风华高科将发生原材料采购的关联交易总额不超过</w:t>
      </w:r>
      <w:r w:rsidR="00E74CEA" w:rsidRPr="00F53AFE">
        <w:rPr>
          <w:rFonts w:ascii="宋体" w:eastAsia="宋体" w:hAnsi="宋体" w:cs="宋体" w:hint="eastAsia"/>
          <w:kern w:val="0"/>
          <w:sz w:val="24"/>
          <w:szCs w:val="24"/>
        </w:rPr>
        <w:t>200</w:t>
      </w:r>
      <w:r w:rsidR="00B67279" w:rsidRPr="00F53AFE">
        <w:rPr>
          <w:rFonts w:ascii="宋体" w:eastAsia="宋体" w:hAnsi="宋体" w:cs="宋体" w:hint="eastAsia"/>
          <w:kern w:val="0"/>
          <w:sz w:val="24"/>
          <w:szCs w:val="24"/>
        </w:rPr>
        <w:t>万元。</w:t>
      </w:r>
    </w:p>
    <w:p w:rsidR="00D04006" w:rsidRDefault="00D04006" w:rsidP="00D04006">
      <w:pPr>
        <w:tabs>
          <w:tab w:val="left" w:pos="1155"/>
        </w:tabs>
        <w:spacing w:line="360" w:lineRule="auto"/>
        <w:ind w:firstLineChars="200" w:firstLine="480"/>
        <w:rPr>
          <w:rFonts w:ascii="宋体" w:hAnsi="宋体"/>
          <w:sz w:val="24"/>
          <w:szCs w:val="24"/>
        </w:rPr>
      </w:pPr>
      <w:r>
        <w:rPr>
          <w:rFonts w:ascii="宋体" w:hAnsi="宋体" w:hint="eastAsia"/>
          <w:sz w:val="24"/>
          <w:szCs w:val="24"/>
        </w:rPr>
        <w:lastRenderedPageBreak/>
        <w:t>2、会议表决情况及关联董事回避表决情况</w:t>
      </w:r>
    </w:p>
    <w:p w:rsidR="00D04006" w:rsidRDefault="00D04006" w:rsidP="00D04006">
      <w:pPr>
        <w:tabs>
          <w:tab w:val="left" w:pos="1155"/>
        </w:tabs>
        <w:spacing w:line="360" w:lineRule="auto"/>
        <w:ind w:firstLineChars="200" w:firstLine="480"/>
        <w:rPr>
          <w:rFonts w:ascii="宋体" w:hAnsi="宋体"/>
          <w:sz w:val="24"/>
          <w:szCs w:val="24"/>
        </w:rPr>
      </w:pPr>
      <w:r>
        <w:rPr>
          <w:rFonts w:ascii="宋体" w:hAnsi="宋体" w:hint="eastAsia"/>
          <w:sz w:val="24"/>
          <w:szCs w:val="24"/>
        </w:rPr>
        <w:t>2017年3月20日，公司组织召开了第四届董事会第四次会议，会议以7票同意，0票反对，0票弃权审议通过了《关于公司2017年度日常关联交易预计的议案》，关联董事</w:t>
      </w:r>
      <w:r w:rsidRPr="00D04006">
        <w:rPr>
          <w:rFonts w:ascii="宋体" w:hAnsi="宋体" w:hint="eastAsia"/>
          <w:sz w:val="24"/>
          <w:szCs w:val="24"/>
        </w:rPr>
        <w:t>何勇先生、贺湘华先生、程科先生及戚思胤先生</w:t>
      </w:r>
      <w:r>
        <w:rPr>
          <w:rFonts w:ascii="宋体" w:hAnsi="宋体" w:hint="eastAsia"/>
          <w:sz w:val="24"/>
          <w:szCs w:val="24"/>
        </w:rPr>
        <w:t>回避表决。</w:t>
      </w:r>
    </w:p>
    <w:p w:rsidR="00D04006" w:rsidRDefault="00D04006" w:rsidP="00D04006">
      <w:pPr>
        <w:tabs>
          <w:tab w:val="left" w:pos="1155"/>
        </w:tabs>
        <w:spacing w:line="360" w:lineRule="auto"/>
        <w:ind w:firstLineChars="200" w:firstLine="480"/>
        <w:rPr>
          <w:rFonts w:ascii="宋体" w:hAnsi="宋体"/>
          <w:sz w:val="24"/>
          <w:szCs w:val="24"/>
        </w:rPr>
      </w:pPr>
      <w:r>
        <w:rPr>
          <w:rFonts w:ascii="宋体" w:hAnsi="宋体" w:hint="eastAsia"/>
          <w:sz w:val="24"/>
          <w:szCs w:val="24"/>
        </w:rPr>
        <w:t>2017年3月20日，公司组织召开了第四届监事会第四次会议，会议以3票同意，0票反对，0票弃权审议通过了《关于公司2017年度日常关联交易预计的议案》。</w:t>
      </w:r>
    </w:p>
    <w:p w:rsidR="00F43431" w:rsidRPr="00D648A5" w:rsidRDefault="00263125" w:rsidP="00D648A5">
      <w:pPr>
        <w:spacing w:line="360" w:lineRule="auto"/>
        <w:ind w:firstLine="480"/>
        <w:rPr>
          <w:rFonts w:ascii="宋体" w:hAnsi="宋体"/>
          <w:sz w:val="24"/>
        </w:rPr>
      </w:pPr>
      <w:r>
        <w:rPr>
          <w:rFonts w:ascii="宋体" w:hAnsi="宋体" w:hint="eastAsia"/>
          <w:sz w:val="24"/>
        </w:rPr>
        <w:t>本</w:t>
      </w:r>
      <w:r w:rsidR="00D04006" w:rsidRPr="00FA7FF9">
        <w:rPr>
          <w:rFonts w:ascii="宋体" w:hAnsi="宋体" w:hint="eastAsia"/>
          <w:sz w:val="24"/>
        </w:rPr>
        <w:t>次关联交易金额预计不超过人民币</w:t>
      </w:r>
      <w:r w:rsidR="004F126B">
        <w:rPr>
          <w:rFonts w:ascii="宋体" w:hAnsi="宋体" w:hint="eastAsia"/>
          <w:sz w:val="24"/>
        </w:rPr>
        <w:t>2</w:t>
      </w:r>
      <w:r w:rsidR="00D04006" w:rsidRPr="00FA7FF9">
        <w:rPr>
          <w:rFonts w:ascii="宋体" w:hAnsi="宋体" w:hint="eastAsia"/>
          <w:sz w:val="24"/>
        </w:rPr>
        <w:t>0,</w:t>
      </w:r>
      <w:r w:rsidR="00D04006">
        <w:rPr>
          <w:rFonts w:ascii="宋体" w:hAnsi="宋体" w:hint="eastAsia"/>
          <w:sz w:val="24"/>
        </w:rPr>
        <w:t>260</w:t>
      </w:r>
      <w:r w:rsidR="00D04006" w:rsidRPr="00FA7FF9">
        <w:rPr>
          <w:rFonts w:ascii="宋体" w:hAnsi="宋体" w:hint="eastAsia"/>
          <w:sz w:val="24"/>
        </w:rPr>
        <w:t>万元，占公司最近一期经审计净资产绝对值</w:t>
      </w:r>
      <w:r w:rsidR="004F126B" w:rsidRPr="004F126B">
        <w:rPr>
          <w:rFonts w:ascii="宋体" w:hAnsi="宋体" w:hint="eastAsia"/>
          <w:sz w:val="24"/>
        </w:rPr>
        <w:t>7</w:t>
      </w:r>
      <w:r w:rsidR="00D04006" w:rsidRPr="004F126B">
        <w:rPr>
          <w:rFonts w:ascii="宋体" w:hAnsi="宋体" w:hint="eastAsia"/>
          <w:sz w:val="24"/>
        </w:rPr>
        <w:t>.</w:t>
      </w:r>
      <w:r w:rsidR="004F126B" w:rsidRPr="004F126B">
        <w:rPr>
          <w:rFonts w:ascii="宋体" w:hAnsi="宋体" w:hint="eastAsia"/>
          <w:sz w:val="24"/>
        </w:rPr>
        <w:t>00</w:t>
      </w:r>
      <w:r w:rsidR="00D04006" w:rsidRPr="004F126B">
        <w:rPr>
          <w:rFonts w:ascii="宋体" w:hAnsi="宋体" w:hint="eastAsia"/>
          <w:sz w:val="24"/>
        </w:rPr>
        <w:t>%。</w:t>
      </w:r>
      <w:r w:rsidR="00D04006" w:rsidRPr="00FA7FF9">
        <w:rPr>
          <w:rFonts w:ascii="宋体" w:hAnsi="宋体" w:hint="eastAsia"/>
          <w:sz w:val="24"/>
        </w:rPr>
        <w:t>根据公司章程相关规定，</w:t>
      </w:r>
      <w:r w:rsidR="00D04006" w:rsidRPr="00130221">
        <w:rPr>
          <w:rFonts w:ascii="宋体" w:hAnsi="宋体" w:hint="eastAsia"/>
          <w:sz w:val="24"/>
        </w:rPr>
        <w:t>该议案</w:t>
      </w:r>
      <w:r w:rsidR="00D04006">
        <w:rPr>
          <w:rFonts w:ascii="宋体" w:hAnsi="宋体" w:hint="eastAsia"/>
          <w:sz w:val="24"/>
        </w:rPr>
        <w:t>将</w:t>
      </w:r>
      <w:r w:rsidR="00D04006" w:rsidRPr="00130221">
        <w:rPr>
          <w:rFonts w:ascii="宋体" w:hAnsi="宋体" w:hint="eastAsia"/>
          <w:sz w:val="24"/>
        </w:rPr>
        <w:t>提交公司201</w:t>
      </w:r>
      <w:r w:rsidR="00D04006">
        <w:rPr>
          <w:rFonts w:ascii="宋体" w:hAnsi="宋体" w:hint="eastAsia"/>
          <w:sz w:val="24"/>
        </w:rPr>
        <w:t>6</w:t>
      </w:r>
      <w:r w:rsidR="00D04006" w:rsidRPr="00130221">
        <w:rPr>
          <w:rFonts w:ascii="宋体" w:hAnsi="宋体" w:hint="eastAsia"/>
          <w:sz w:val="24"/>
        </w:rPr>
        <w:t>年年度股东大会</w:t>
      </w:r>
      <w:r w:rsidR="00D04006">
        <w:rPr>
          <w:rFonts w:ascii="宋体" w:hAnsi="宋体" w:hint="eastAsia"/>
          <w:sz w:val="24"/>
        </w:rPr>
        <w:t>进行</w:t>
      </w:r>
      <w:r w:rsidR="00D648A5">
        <w:rPr>
          <w:rFonts w:ascii="宋体" w:hAnsi="宋体" w:hint="eastAsia"/>
          <w:sz w:val="24"/>
        </w:rPr>
        <w:t>审议，关联股东广晟公司和佛山市西格玛创业投资有限公司回避表决。</w:t>
      </w:r>
    </w:p>
    <w:p w:rsidR="00C34F15" w:rsidRPr="00F41A82" w:rsidRDefault="004A40D2" w:rsidP="0080190A">
      <w:pPr>
        <w:tabs>
          <w:tab w:val="left" w:pos="1155"/>
        </w:tabs>
        <w:spacing w:line="360" w:lineRule="auto"/>
        <w:ind w:leftChars="-67" w:left="-141"/>
        <w:outlineLvl w:val="0"/>
        <w:rPr>
          <w:rFonts w:ascii="宋体" w:eastAsia="宋体" w:hAnsi="宋体"/>
          <w:b/>
          <w:sz w:val="24"/>
        </w:rPr>
      </w:pPr>
      <w:r w:rsidRPr="00F41A82">
        <w:rPr>
          <w:rFonts w:ascii="宋体" w:eastAsia="宋体" w:hAnsi="宋体" w:hint="eastAsia"/>
          <w:b/>
          <w:sz w:val="24"/>
        </w:rPr>
        <w:t>（二）预计关联交易类别和金额</w:t>
      </w:r>
      <w:r w:rsidR="007A3AE6">
        <w:rPr>
          <w:rFonts w:ascii="宋体" w:eastAsia="宋体" w:hAnsi="宋体" w:hint="eastAsia"/>
          <w:b/>
          <w:sz w:val="24"/>
        </w:rPr>
        <w:t>（2017年1月1日-2017年12月31日）</w:t>
      </w:r>
    </w:p>
    <w:p w:rsidR="00C34F15" w:rsidRPr="00F41A82" w:rsidRDefault="004A40D2" w:rsidP="00C34F15">
      <w:pPr>
        <w:tabs>
          <w:tab w:val="left" w:pos="1155"/>
        </w:tabs>
        <w:spacing w:line="276" w:lineRule="auto"/>
        <w:ind w:firstLineChars="200" w:firstLine="482"/>
        <w:jc w:val="right"/>
        <w:rPr>
          <w:rFonts w:ascii="宋体" w:eastAsia="宋体" w:hAnsi="宋体"/>
          <w:szCs w:val="21"/>
        </w:rPr>
      </w:pPr>
      <w:r w:rsidRPr="00F41A82">
        <w:rPr>
          <w:rFonts w:ascii="宋体" w:eastAsia="宋体" w:hAnsi="宋体" w:hint="eastAsia"/>
          <w:b/>
          <w:sz w:val="24"/>
        </w:rPr>
        <w:t xml:space="preserve">   </w:t>
      </w:r>
      <w:r w:rsidR="00A918E5">
        <w:rPr>
          <w:rFonts w:ascii="宋体" w:eastAsia="宋体" w:hAnsi="宋体" w:hint="eastAsia"/>
          <w:b/>
          <w:sz w:val="24"/>
        </w:rPr>
        <w:t xml:space="preserve">  </w:t>
      </w:r>
      <w:r w:rsidR="00C34F15" w:rsidRPr="00F41A82">
        <w:rPr>
          <w:rFonts w:ascii="宋体" w:eastAsia="宋体" w:hAnsi="宋体" w:hint="eastAsia"/>
          <w:szCs w:val="21"/>
        </w:rPr>
        <w:t>单位：人民币万元</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559"/>
        <w:gridCol w:w="1276"/>
        <w:gridCol w:w="1275"/>
        <w:gridCol w:w="1134"/>
        <w:gridCol w:w="1418"/>
        <w:gridCol w:w="1276"/>
      </w:tblGrid>
      <w:tr w:rsidR="00651B58" w:rsidRPr="00F41A82" w:rsidTr="00651B58">
        <w:trPr>
          <w:cantSplit/>
          <w:trHeight w:val="1248"/>
        </w:trPr>
        <w:tc>
          <w:tcPr>
            <w:tcW w:w="1560" w:type="dxa"/>
            <w:tcBorders>
              <w:top w:val="single" w:sz="4" w:space="0" w:color="auto"/>
              <w:left w:val="single" w:sz="4" w:space="0" w:color="auto"/>
              <w:bottom w:val="single" w:sz="4" w:space="0" w:color="auto"/>
              <w:right w:val="single" w:sz="4" w:space="0" w:color="auto"/>
            </w:tcBorders>
            <w:shd w:val="clear" w:color="auto" w:fill="E0E0E0"/>
            <w:vAlign w:val="center"/>
          </w:tcPr>
          <w:p w:rsidR="00C34F15" w:rsidRPr="00F41A82" w:rsidRDefault="00C34F15" w:rsidP="00342277">
            <w:pPr>
              <w:jc w:val="center"/>
              <w:rPr>
                <w:rFonts w:asciiTheme="minorEastAsia" w:hAnsiTheme="minorEastAsia"/>
                <w:b/>
                <w:color w:val="000000"/>
                <w:szCs w:val="21"/>
              </w:rPr>
            </w:pPr>
            <w:r w:rsidRPr="00F41A82">
              <w:rPr>
                <w:rFonts w:asciiTheme="minorEastAsia" w:hAnsiTheme="minorEastAsia"/>
                <w:b/>
                <w:color w:val="000000"/>
                <w:szCs w:val="21"/>
              </w:rPr>
              <w:t>关联交易类别</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C34F15" w:rsidRPr="00F41A82" w:rsidRDefault="00C34F15" w:rsidP="00342277">
            <w:pPr>
              <w:jc w:val="center"/>
              <w:rPr>
                <w:rFonts w:asciiTheme="minorEastAsia" w:hAnsiTheme="minorEastAsia"/>
                <w:b/>
                <w:color w:val="000000"/>
                <w:szCs w:val="21"/>
              </w:rPr>
            </w:pPr>
            <w:r w:rsidRPr="00F41A82">
              <w:rPr>
                <w:rFonts w:asciiTheme="minorEastAsia" w:hAnsiTheme="minorEastAsia"/>
                <w:b/>
                <w:color w:val="000000"/>
                <w:szCs w:val="21"/>
              </w:rPr>
              <w:t>关联人</w:t>
            </w:r>
          </w:p>
        </w:tc>
        <w:tc>
          <w:tcPr>
            <w:tcW w:w="1276" w:type="dxa"/>
            <w:tcBorders>
              <w:top w:val="single" w:sz="4" w:space="0" w:color="auto"/>
              <w:left w:val="single" w:sz="4" w:space="0" w:color="auto"/>
              <w:right w:val="single" w:sz="4" w:space="0" w:color="auto"/>
            </w:tcBorders>
            <w:shd w:val="clear" w:color="auto" w:fill="E0E0E0"/>
          </w:tcPr>
          <w:p w:rsidR="00C34F15" w:rsidRPr="00F41A82" w:rsidRDefault="00C34F15" w:rsidP="00342277">
            <w:pPr>
              <w:jc w:val="center"/>
              <w:rPr>
                <w:rFonts w:asciiTheme="minorEastAsia" w:hAnsiTheme="minorEastAsia"/>
                <w:b/>
                <w:color w:val="000000"/>
                <w:szCs w:val="21"/>
              </w:rPr>
            </w:pPr>
          </w:p>
          <w:p w:rsidR="00C34F15" w:rsidRPr="00F41A82" w:rsidRDefault="00C34F15" w:rsidP="00342277">
            <w:pPr>
              <w:jc w:val="center"/>
              <w:rPr>
                <w:rFonts w:asciiTheme="minorEastAsia" w:hAnsiTheme="minorEastAsia"/>
                <w:b/>
                <w:color w:val="000000"/>
                <w:szCs w:val="21"/>
              </w:rPr>
            </w:pPr>
            <w:r w:rsidRPr="00F41A82">
              <w:rPr>
                <w:rFonts w:asciiTheme="minorEastAsia" w:hAnsiTheme="minorEastAsia" w:hint="eastAsia"/>
                <w:b/>
                <w:color w:val="000000"/>
                <w:szCs w:val="21"/>
              </w:rPr>
              <w:t>关联交易内容</w:t>
            </w:r>
          </w:p>
          <w:p w:rsidR="00C34F15" w:rsidRPr="00F41A82" w:rsidRDefault="00C34F15" w:rsidP="00342277">
            <w:pPr>
              <w:jc w:val="center"/>
              <w:rPr>
                <w:rFonts w:asciiTheme="minorEastAsia" w:hAnsiTheme="minorEastAsia"/>
                <w:b/>
                <w:color w:val="000000"/>
                <w:szCs w:val="21"/>
              </w:rPr>
            </w:pPr>
          </w:p>
        </w:tc>
        <w:tc>
          <w:tcPr>
            <w:tcW w:w="1275" w:type="dxa"/>
            <w:tcBorders>
              <w:top w:val="single" w:sz="4" w:space="0" w:color="auto"/>
              <w:left w:val="single" w:sz="4" w:space="0" w:color="auto"/>
              <w:right w:val="single" w:sz="4" w:space="0" w:color="auto"/>
            </w:tcBorders>
            <w:shd w:val="clear" w:color="auto" w:fill="E0E0E0"/>
          </w:tcPr>
          <w:p w:rsidR="00C34F15" w:rsidRPr="00F41A82" w:rsidRDefault="00C34F15" w:rsidP="00342277">
            <w:pPr>
              <w:jc w:val="center"/>
              <w:rPr>
                <w:rFonts w:asciiTheme="minorEastAsia" w:hAnsiTheme="minorEastAsia"/>
                <w:b/>
                <w:color w:val="000000"/>
                <w:szCs w:val="21"/>
              </w:rPr>
            </w:pPr>
          </w:p>
          <w:p w:rsidR="00C34F15" w:rsidRPr="00F41A82" w:rsidRDefault="00C34F15" w:rsidP="00342277">
            <w:pPr>
              <w:jc w:val="center"/>
              <w:rPr>
                <w:rFonts w:asciiTheme="minorEastAsia" w:hAnsiTheme="minorEastAsia"/>
                <w:b/>
                <w:color w:val="000000"/>
                <w:szCs w:val="21"/>
              </w:rPr>
            </w:pPr>
            <w:r w:rsidRPr="00F41A82">
              <w:rPr>
                <w:rFonts w:asciiTheme="minorEastAsia" w:hAnsiTheme="minorEastAsia" w:hint="eastAsia"/>
                <w:b/>
                <w:color w:val="000000"/>
                <w:szCs w:val="21"/>
              </w:rPr>
              <w:t>关联交易定价原则</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rsidR="00C34F15" w:rsidRPr="00E15726" w:rsidRDefault="00C34F15" w:rsidP="00342277">
            <w:pPr>
              <w:jc w:val="center"/>
              <w:rPr>
                <w:rFonts w:asciiTheme="minorEastAsia" w:hAnsiTheme="minorEastAsia"/>
                <w:b/>
                <w:color w:val="000000"/>
                <w:szCs w:val="21"/>
              </w:rPr>
            </w:pPr>
            <w:r w:rsidRPr="00E15726">
              <w:rPr>
                <w:rFonts w:asciiTheme="minorEastAsia" w:hAnsiTheme="minorEastAsia"/>
                <w:b/>
                <w:color w:val="000000"/>
                <w:szCs w:val="21"/>
              </w:rPr>
              <w:t>合同签订金额或预计金额</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C34F15" w:rsidRPr="00E15726" w:rsidRDefault="00C34F15" w:rsidP="00342277">
            <w:pPr>
              <w:rPr>
                <w:rFonts w:asciiTheme="minorEastAsia" w:hAnsiTheme="minorEastAsia"/>
                <w:b/>
                <w:color w:val="000000"/>
                <w:szCs w:val="21"/>
              </w:rPr>
            </w:pPr>
            <w:r w:rsidRPr="00E15726">
              <w:rPr>
                <w:rFonts w:asciiTheme="minorEastAsia" w:hAnsiTheme="minorEastAsia" w:hint="eastAsia"/>
                <w:b/>
                <w:color w:val="000000"/>
                <w:szCs w:val="21"/>
              </w:rPr>
              <w:t>截至披露日已发生金额</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rsidR="00C34F15" w:rsidRPr="00E15726" w:rsidRDefault="00C34F15" w:rsidP="00342277">
            <w:pPr>
              <w:rPr>
                <w:rFonts w:asciiTheme="minorEastAsia" w:hAnsiTheme="minorEastAsia"/>
                <w:b/>
                <w:color w:val="000000"/>
                <w:szCs w:val="21"/>
              </w:rPr>
            </w:pPr>
            <w:r w:rsidRPr="00E15726">
              <w:rPr>
                <w:rFonts w:asciiTheme="minorEastAsia" w:hAnsiTheme="minorEastAsia" w:hint="eastAsia"/>
                <w:b/>
                <w:color w:val="000000"/>
                <w:szCs w:val="21"/>
              </w:rPr>
              <w:t>上年发生金额</w:t>
            </w:r>
          </w:p>
        </w:tc>
      </w:tr>
      <w:tr w:rsidR="00C34F15" w:rsidRPr="00F41A82" w:rsidTr="00651B58">
        <w:trPr>
          <w:cantSplit/>
          <w:trHeight w:val="330"/>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C34F15" w:rsidRPr="00F41A82" w:rsidRDefault="00C34F15" w:rsidP="00C34F15">
            <w:pPr>
              <w:rPr>
                <w:rFonts w:asciiTheme="minorEastAsia" w:hAnsiTheme="minorEastAsia"/>
                <w:color w:val="000000"/>
                <w:szCs w:val="21"/>
              </w:rPr>
            </w:pPr>
            <w:r w:rsidRPr="00F41A82">
              <w:rPr>
                <w:rFonts w:asciiTheme="minorEastAsia" w:hAnsiTheme="minorEastAsia"/>
                <w:color w:val="000000"/>
                <w:szCs w:val="21"/>
              </w:rPr>
              <w:t>向关联人采购原材料</w:t>
            </w:r>
          </w:p>
        </w:tc>
        <w:tc>
          <w:tcPr>
            <w:tcW w:w="1559" w:type="dxa"/>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jc w:val="center"/>
              <w:rPr>
                <w:rFonts w:asciiTheme="minorEastAsia" w:hAnsiTheme="minorEastAsia"/>
                <w:color w:val="000000"/>
                <w:szCs w:val="21"/>
              </w:rPr>
            </w:pPr>
            <w:r w:rsidRPr="00F41A82">
              <w:rPr>
                <w:rFonts w:asciiTheme="minorEastAsia" w:hAnsiTheme="minorEastAsia"/>
                <w:color w:val="000000"/>
                <w:szCs w:val="21"/>
              </w:rPr>
              <w:t>佛山照明</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C34F15" w:rsidP="00C34F15">
            <w:pPr>
              <w:jc w:val="center"/>
              <w:rPr>
                <w:rFonts w:asciiTheme="minorEastAsia" w:hAnsiTheme="minorEastAsia"/>
                <w:color w:val="000000"/>
                <w:szCs w:val="21"/>
              </w:rPr>
            </w:pPr>
            <w:r w:rsidRPr="00F41A82">
              <w:rPr>
                <w:rFonts w:asciiTheme="minorEastAsia" w:hAnsiTheme="minorEastAsia"/>
                <w:color w:val="000000"/>
                <w:szCs w:val="21"/>
              </w:rPr>
              <w:t>采购成品</w:t>
            </w:r>
          </w:p>
        </w:tc>
        <w:tc>
          <w:tcPr>
            <w:tcW w:w="1275" w:type="dxa"/>
            <w:tcBorders>
              <w:top w:val="single" w:sz="4" w:space="0" w:color="auto"/>
              <w:left w:val="single" w:sz="4" w:space="0" w:color="auto"/>
              <w:bottom w:val="single" w:sz="4" w:space="0" w:color="auto"/>
              <w:right w:val="single" w:sz="4" w:space="0" w:color="auto"/>
            </w:tcBorders>
          </w:tcPr>
          <w:p w:rsidR="00C34F15" w:rsidRPr="00F41A82" w:rsidRDefault="003165BB" w:rsidP="00342277">
            <w:pPr>
              <w:jc w:val="center"/>
              <w:rPr>
                <w:rFonts w:asciiTheme="minorEastAsia" w:hAnsiTheme="minorEastAsia"/>
                <w:color w:val="000000"/>
                <w:szCs w:val="21"/>
              </w:rPr>
            </w:pPr>
            <w:r>
              <w:rPr>
                <w:rFonts w:asciiTheme="minorEastAsia" w:hAnsiTheme="minorEastAsia" w:hint="eastAsia"/>
                <w:color w:val="000000"/>
                <w:szCs w:val="21"/>
              </w:rPr>
              <w:t>市场</w:t>
            </w:r>
            <w:r w:rsidR="00227F45">
              <w:rPr>
                <w:rFonts w:asciiTheme="minorEastAsia" w:hAnsiTheme="minorEastAsia" w:hint="eastAsia"/>
                <w:color w:val="000000"/>
                <w:szCs w:val="21"/>
              </w:rPr>
              <w:t>定</w:t>
            </w:r>
            <w:r>
              <w:rPr>
                <w:rFonts w:asciiTheme="minorEastAsia" w:hAnsiTheme="minorEastAsia" w:hint="eastAsia"/>
                <w:color w:val="000000"/>
                <w:szCs w:val="21"/>
              </w:rPr>
              <w:t>价</w:t>
            </w:r>
          </w:p>
        </w:tc>
        <w:tc>
          <w:tcPr>
            <w:tcW w:w="1134" w:type="dxa"/>
            <w:tcBorders>
              <w:top w:val="single" w:sz="4" w:space="0" w:color="auto"/>
              <w:left w:val="single" w:sz="4" w:space="0" w:color="auto"/>
              <w:bottom w:val="single" w:sz="4" w:space="0" w:color="auto"/>
              <w:right w:val="single" w:sz="4" w:space="0" w:color="auto"/>
            </w:tcBorders>
            <w:vAlign w:val="center"/>
          </w:tcPr>
          <w:p w:rsidR="00C34F15" w:rsidRPr="00093C39" w:rsidRDefault="00093C39" w:rsidP="00342277">
            <w:pPr>
              <w:jc w:val="center"/>
              <w:rPr>
                <w:rFonts w:asciiTheme="minorEastAsia" w:hAnsiTheme="minorEastAsia"/>
                <w:color w:val="000000"/>
                <w:szCs w:val="21"/>
              </w:rPr>
            </w:pPr>
            <w:r w:rsidRPr="00093C39">
              <w:rPr>
                <w:rFonts w:asciiTheme="minorEastAsia" w:hAnsiTheme="minorEastAsia" w:hint="eastAsia"/>
                <w:color w:val="000000"/>
                <w:szCs w:val="21"/>
              </w:rPr>
              <w:t>50</w:t>
            </w:r>
          </w:p>
        </w:tc>
        <w:tc>
          <w:tcPr>
            <w:tcW w:w="1418" w:type="dxa"/>
            <w:tcBorders>
              <w:top w:val="single" w:sz="4" w:space="0" w:color="auto"/>
              <w:left w:val="single" w:sz="4" w:space="0" w:color="auto"/>
              <w:bottom w:val="single" w:sz="4" w:space="0" w:color="auto"/>
              <w:right w:val="single" w:sz="4" w:space="0" w:color="auto"/>
            </w:tcBorders>
          </w:tcPr>
          <w:p w:rsidR="00C34F15" w:rsidRPr="002275A8" w:rsidRDefault="00EF536C" w:rsidP="00342277">
            <w:pPr>
              <w:jc w:val="center"/>
              <w:rPr>
                <w:rFonts w:asciiTheme="minorEastAsia" w:hAnsiTheme="minorEastAsia"/>
                <w:color w:val="000000"/>
                <w:szCs w:val="21"/>
              </w:rPr>
            </w:pPr>
            <w:r>
              <w:rPr>
                <w:rFonts w:asciiTheme="minorEastAsia" w:hAnsiTheme="minorEastAsia"/>
                <w:color w:val="000000"/>
                <w:szCs w:val="21"/>
              </w:rPr>
              <w:t>-</w:t>
            </w:r>
          </w:p>
        </w:tc>
        <w:tc>
          <w:tcPr>
            <w:tcW w:w="1276" w:type="dxa"/>
            <w:tcBorders>
              <w:top w:val="single" w:sz="4" w:space="0" w:color="auto"/>
              <w:left w:val="single" w:sz="4" w:space="0" w:color="auto"/>
              <w:bottom w:val="single" w:sz="4" w:space="0" w:color="auto"/>
              <w:right w:val="single" w:sz="4" w:space="0" w:color="auto"/>
            </w:tcBorders>
          </w:tcPr>
          <w:p w:rsidR="00C34F15" w:rsidRPr="008E4922" w:rsidRDefault="00B30950" w:rsidP="00342277">
            <w:pPr>
              <w:jc w:val="center"/>
              <w:rPr>
                <w:rFonts w:asciiTheme="minorEastAsia" w:hAnsiTheme="minorEastAsia"/>
                <w:color w:val="000000"/>
                <w:szCs w:val="21"/>
              </w:rPr>
            </w:pPr>
            <w:r w:rsidRPr="008E4922">
              <w:rPr>
                <w:rFonts w:asciiTheme="minorEastAsia" w:hAnsiTheme="minorEastAsia" w:hint="eastAsia"/>
                <w:color w:val="000000"/>
                <w:szCs w:val="21"/>
              </w:rPr>
              <w:t>38.94</w:t>
            </w:r>
          </w:p>
        </w:tc>
      </w:tr>
      <w:tr w:rsidR="00C34F15" w:rsidRPr="00F41A82" w:rsidTr="00651B58">
        <w:trPr>
          <w:cantSplit/>
          <w:trHeight w:val="330"/>
        </w:trPr>
        <w:tc>
          <w:tcPr>
            <w:tcW w:w="1560" w:type="dxa"/>
            <w:vMerge/>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widowControl/>
              <w:jc w:val="left"/>
              <w:rPr>
                <w:rFonts w:asciiTheme="minorEastAsia" w:hAnsiTheme="minorEastAsia"/>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jc w:val="center"/>
              <w:rPr>
                <w:rFonts w:asciiTheme="minorEastAsia" w:hAnsiTheme="minorEastAsia"/>
                <w:color w:val="000000"/>
                <w:szCs w:val="21"/>
              </w:rPr>
            </w:pPr>
            <w:r w:rsidRPr="00F41A82">
              <w:rPr>
                <w:rFonts w:asciiTheme="minorEastAsia" w:hAnsiTheme="minorEastAsia"/>
                <w:color w:val="000000"/>
                <w:szCs w:val="21"/>
              </w:rPr>
              <w:t>风华高科</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C34F15" w:rsidP="00342277">
            <w:pPr>
              <w:jc w:val="center"/>
              <w:rPr>
                <w:rFonts w:asciiTheme="minorEastAsia" w:hAnsiTheme="minorEastAsia"/>
                <w:color w:val="000000"/>
                <w:szCs w:val="21"/>
              </w:rPr>
            </w:pPr>
            <w:r w:rsidRPr="00F41A82">
              <w:rPr>
                <w:rFonts w:asciiTheme="minorEastAsia" w:hAnsiTheme="minorEastAsia"/>
                <w:color w:val="000000"/>
                <w:szCs w:val="21"/>
              </w:rPr>
              <w:t>采购原材料</w:t>
            </w:r>
          </w:p>
        </w:tc>
        <w:tc>
          <w:tcPr>
            <w:tcW w:w="1275" w:type="dxa"/>
            <w:tcBorders>
              <w:top w:val="single" w:sz="4" w:space="0" w:color="auto"/>
              <w:left w:val="single" w:sz="4" w:space="0" w:color="auto"/>
              <w:bottom w:val="single" w:sz="4" w:space="0" w:color="auto"/>
              <w:right w:val="single" w:sz="4" w:space="0" w:color="auto"/>
            </w:tcBorders>
          </w:tcPr>
          <w:p w:rsidR="00C34F15" w:rsidRPr="00F41A82" w:rsidRDefault="00227F45" w:rsidP="00342277">
            <w:pPr>
              <w:jc w:val="center"/>
              <w:rPr>
                <w:rFonts w:asciiTheme="minorEastAsia" w:hAnsiTheme="minorEastAsia"/>
                <w:color w:val="000000"/>
                <w:szCs w:val="21"/>
              </w:rPr>
            </w:pPr>
            <w:r>
              <w:rPr>
                <w:rFonts w:asciiTheme="minorEastAsia" w:hAnsiTheme="minorEastAsia" w:hint="eastAsia"/>
                <w:color w:val="000000"/>
                <w:szCs w:val="21"/>
              </w:rPr>
              <w:t>市场定价</w:t>
            </w:r>
          </w:p>
        </w:tc>
        <w:tc>
          <w:tcPr>
            <w:tcW w:w="1134" w:type="dxa"/>
            <w:tcBorders>
              <w:top w:val="single" w:sz="4" w:space="0" w:color="auto"/>
              <w:left w:val="single" w:sz="4" w:space="0" w:color="auto"/>
              <w:bottom w:val="single" w:sz="4" w:space="0" w:color="auto"/>
              <w:right w:val="single" w:sz="4" w:space="0" w:color="auto"/>
            </w:tcBorders>
            <w:vAlign w:val="center"/>
          </w:tcPr>
          <w:p w:rsidR="00C34F15" w:rsidRPr="00093C39" w:rsidRDefault="00ED2172" w:rsidP="00BF7458">
            <w:pPr>
              <w:jc w:val="center"/>
              <w:rPr>
                <w:rFonts w:asciiTheme="minorEastAsia" w:hAnsiTheme="minorEastAsia"/>
                <w:color w:val="000000"/>
                <w:szCs w:val="21"/>
              </w:rPr>
            </w:pPr>
            <w:r w:rsidRPr="00093C39">
              <w:rPr>
                <w:rFonts w:asciiTheme="minorEastAsia" w:hAnsiTheme="minorEastAsia" w:hint="eastAsia"/>
                <w:color w:val="000000"/>
                <w:szCs w:val="21"/>
              </w:rPr>
              <w:t>200</w:t>
            </w:r>
          </w:p>
        </w:tc>
        <w:tc>
          <w:tcPr>
            <w:tcW w:w="1418" w:type="dxa"/>
            <w:tcBorders>
              <w:top w:val="single" w:sz="4" w:space="0" w:color="auto"/>
              <w:left w:val="single" w:sz="4" w:space="0" w:color="auto"/>
              <w:bottom w:val="single" w:sz="4" w:space="0" w:color="auto"/>
              <w:right w:val="single" w:sz="4" w:space="0" w:color="auto"/>
            </w:tcBorders>
          </w:tcPr>
          <w:p w:rsidR="00C34F15" w:rsidRPr="002275A8" w:rsidRDefault="00EF536C" w:rsidP="00342277">
            <w:pPr>
              <w:jc w:val="center"/>
              <w:rPr>
                <w:rFonts w:asciiTheme="minorEastAsia" w:hAnsiTheme="minorEastAsia"/>
                <w:color w:val="000000"/>
                <w:szCs w:val="21"/>
              </w:rPr>
            </w:pPr>
            <w:r>
              <w:rPr>
                <w:rFonts w:asciiTheme="minorEastAsia" w:hAnsiTheme="minorEastAsia" w:hint="eastAsia"/>
                <w:color w:val="000000"/>
                <w:szCs w:val="21"/>
              </w:rPr>
              <w:t>27.46</w:t>
            </w:r>
          </w:p>
        </w:tc>
        <w:tc>
          <w:tcPr>
            <w:tcW w:w="1276" w:type="dxa"/>
            <w:tcBorders>
              <w:top w:val="single" w:sz="4" w:space="0" w:color="auto"/>
              <w:left w:val="single" w:sz="4" w:space="0" w:color="auto"/>
              <w:bottom w:val="single" w:sz="4" w:space="0" w:color="auto"/>
              <w:right w:val="single" w:sz="4" w:space="0" w:color="auto"/>
            </w:tcBorders>
          </w:tcPr>
          <w:p w:rsidR="00C34F15" w:rsidRPr="008E4922" w:rsidRDefault="00B30950" w:rsidP="00342277">
            <w:pPr>
              <w:jc w:val="center"/>
              <w:rPr>
                <w:rFonts w:asciiTheme="minorEastAsia" w:hAnsiTheme="minorEastAsia"/>
                <w:color w:val="000000"/>
                <w:szCs w:val="21"/>
              </w:rPr>
            </w:pPr>
            <w:r w:rsidRPr="008E4922">
              <w:rPr>
                <w:rFonts w:asciiTheme="minorEastAsia" w:hAnsiTheme="minorEastAsia" w:hint="eastAsia"/>
                <w:color w:val="000000"/>
                <w:szCs w:val="21"/>
              </w:rPr>
              <w:t>75.42</w:t>
            </w:r>
          </w:p>
        </w:tc>
      </w:tr>
      <w:tr w:rsidR="00C34F15" w:rsidRPr="00F41A82" w:rsidTr="00651B58">
        <w:trPr>
          <w:cantSplit/>
          <w:trHeight w:val="330"/>
        </w:trPr>
        <w:tc>
          <w:tcPr>
            <w:tcW w:w="1560" w:type="dxa"/>
            <w:vMerge/>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widowControl/>
              <w:jc w:val="left"/>
              <w:rPr>
                <w:rFonts w:asciiTheme="minorEastAsia" w:hAnsiTheme="minorEastAsia"/>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jc w:val="center"/>
              <w:rPr>
                <w:rFonts w:asciiTheme="minorEastAsia" w:hAnsiTheme="minorEastAsia"/>
                <w:color w:val="000000"/>
                <w:szCs w:val="21"/>
              </w:rPr>
            </w:pPr>
            <w:r w:rsidRPr="00F41A82">
              <w:rPr>
                <w:rFonts w:asciiTheme="minorEastAsia" w:hAnsiTheme="minorEastAsia"/>
                <w:color w:val="000000"/>
                <w:szCs w:val="21"/>
              </w:rPr>
              <w:t>小计</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C34F15" w:rsidP="00342277">
            <w:pPr>
              <w:jc w:val="center"/>
              <w:rPr>
                <w:rFonts w:asciiTheme="minorEastAsia" w:hAnsiTheme="minorEastAsia"/>
                <w:color w:val="000000"/>
                <w:szCs w:val="21"/>
              </w:rPr>
            </w:pPr>
          </w:p>
        </w:tc>
        <w:tc>
          <w:tcPr>
            <w:tcW w:w="1275" w:type="dxa"/>
            <w:tcBorders>
              <w:top w:val="single" w:sz="4" w:space="0" w:color="auto"/>
              <w:left w:val="single" w:sz="4" w:space="0" w:color="auto"/>
              <w:bottom w:val="single" w:sz="4" w:space="0" w:color="auto"/>
              <w:right w:val="single" w:sz="4" w:space="0" w:color="auto"/>
            </w:tcBorders>
          </w:tcPr>
          <w:p w:rsidR="00C34F15" w:rsidRPr="00F41A82" w:rsidRDefault="00C34F15" w:rsidP="00342277">
            <w:pPr>
              <w:jc w:val="center"/>
              <w:rPr>
                <w:rFonts w:asciiTheme="minorEastAsia" w:hAnsiTheme="minorEastAsia"/>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4F15" w:rsidRPr="00093C39" w:rsidRDefault="00093C39" w:rsidP="00093C39">
            <w:pPr>
              <w:jc w:val="center"/>
              <w:rPr>
                <w:rFonts w:asciiTheme="minorEastAsia" w:hAnsiTheme="minorEastAsia"/>
                <w:color w:val="000000"/>
                <w:szCs w:val="21"/>
              </w:rPr>
            </w:pPr>
            <w:r w:rsidRPr="00093C39">
              <w:rPr>
                <w:rFonts w:asciiTheme="minorEastAsia" w:hAnsiTheme="minorEastAsia" w:hint="eastAsia"/>
                <w:color w:val="000000"/>
                <w:szCs w:val="21"/>
              </w:rPr>
              <w:t>250</w:t>
            </w:r>
          </w:p>
        </w:tc>
        <w:tc>
          <w:tcPr>
            <w:tcW w:w="1418" w:type="dxa"/>
            <w:tcBorders>
              <w:top w:val="single" w:sz="4" w:space="0" w:color="auto"/>
              <w:left w:val="single" w:sz="4" w:space="0" w:color="auto"/>
              <w:bottom w:val="single" w:sz="4" w:space="0" w:color="auto"/>
              <w:right w:val="single" w:sz="4" w:space="0" w:color="auto"/>
            </w:tcBorders>
          </w:tcPr>
          <w:p w:rsidR="00C34F15" w:rsidRPr="002275A8" w:rsidRDefault="00EF536C" w:rsidP="00342277">
            <w:pPr>
              <w:jc w:val="center"/>
              <w:rPr>
                <w:rFonts w:asciiTheme="minorEastAsia" w:hAnsiTheme="minorEastAsia"/>
                <w:color w:val="000000"/>
                <w:szCs w:val="21"/>
              </w:rPr>
            </w:pPr>
            <w:r>
              <w:rPr>
                <w:rFonts w:asciiTheme="minorEastAsia" w:hAnsiTheme="minorEastAsia" w:hint="eastAsia"/>
                <w:color w:val="000000"/>
                <w:szCs w:val="21"/>
              </w:rPr>
              <w:t>27.46</w:t>
            </w:r>
          </w:p>
        </w:tc>
        <w:tc>
          <w:tcPr>
            <w:tcW w:w="1276" w:type="dxa"/>
            <w:tcBorders>
              <w:top w:val="single" w:sz="4" w:space="0" w:color="auto"/>
              <w:left w:val="single" w:sz="4" w:space="0" w:color="auto"/>
              <w:bottom w:val="single" w:sz="4" w:space="0" w:color="auto"/>
              <w:right w:val="single" w:sz="4" w:space="0" w:color="auto"/>
            </w:tcBorders>
          </w:tcPr>
          <w:p w:rsidR="00C34F15" w:rsidRPr="008E4922" w:rsidRDefault="00B30950" w:rsidP="001D4226">
            <w:pPr>
              <w:jc w:val="center"/>
              <w:rPr>
                <w:rFonts w:asciiTheme="minorEastAsia" w:hAnsiTheme="minorEastAsia"/>
                <w:color w:val="000000"/>
                <w:szCs w:val="21"/>
              </w:rPr>
            </w:pPr>
            <w:r w:rsidRPr="008E4922">
              <w:rPr>
                <w:rFonts w:asciiTheme="minorEastAsia" w:hAnsiTheme="minorEastAsia" w:hint="eastAsia"/>
                <w:color w:val="000000"/>
                <w:szCs w:val="21"/>
              </w:rPr>
              <w:t>114.3</w:t>
            </w:r>
            <w:r w:rsidR="001D4226" w:rsidRPr="008E4922">
              <w:rPr>
                <w:rFonts w:asciiTheme="minorEastAsia" w:hAnsiTheme="minorEastAsia" w:hint="eastAsia"/>
                <w:color w:val="000000"/>
                <w:szCs w:val="21"/>
              </w:rPr>
              <w:t>6</w:t>
            </w:r>
          </w:p>
        </w:tc>
      </w:tr>
      <w:tr w:rsidR="00C34F15" w:rsidRPr="00F41A82" w:rsidTr="00651B58">
        <w:trPr>
          <w:cantSplit/>
          <w:trHeight w:val="330"/>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rPr>
                <w:rFonts w:asciiTheme="minorEastAsia" w:hAnsiTheme="minorEastAsia"/>
                <w:color w:val="000000"/>
                <w:szCs w:val="21"/>
              </w:rPr>
            </w:pPr>
            <w:r w:rsidRPr="00F41A82">
              <w:rPr>
                <w:rFonts w:asciiTheme="minorEastAsia" w:hAnsiTheme="minorEastAsia"/>
                <w:color w:val="000000"/>
                <w:szCs w:val="21"/>
              </w:rPr>
              <w:t>向关联人销售产品、商品</w:t>
            </w:r>
          </w:p>
        </w:tc>
        <w:tc>
          <w:tcPr>
            <w:tcW w:w="1559" w:type="dxa"/>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jc w:val="center"/>
              <w:rPr>
                <w:rFonts w:asciiTheme="minorEastAsia" w:hAnsiTheme="minorEastAsia"/>
                <w:color w:val="000000"/>
                <w:szCs w:val="21"/>
              </w:rPr>
            </w:pPr>
            <w:r w:rsidRPr="00F41A82">
              <w:rPr>
                <w:rFonts w:asciiTheme="minorEastAsia" w:hAnsiTheme="minorEastAsia"/>
                <w:color w:val="000000"/>
                <w:szCs w:val="21"/>
              </w:rPr>
              <w:t>佛山照明</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C34F15" w:rsidP="00342277">
            <w:pPr>
              <w:jc w:val="center"/>
              <w:rPr>
                <w:rFonts w:asciiTheme="minorEastAsia" w:hAnsiTheme="minorEastAsia"/>
                <w:color w:val="000000"/>
                <w:szCs w:val="21"/>
              </w:rPr>
            </w:pPr>
            <w:r w:rsidRPr="00F41A82">
              <w:rPr>
                <w:rFonts w:ascii="宋体" w:hAnsi="宋体" w:hint="eastAsia"/>
                <w:szCs w:val="21"/>
              </w:rPr>
              <w:t>销售产品</w:t>
            </w:r>
          </w:p>
        </w:tc>
        <w:tc>
          <w:tcPr>
            <w:tcW w:w="1275" w:type="dxa"/>
            <w:tcBorders>
              <w:top w:val="single" w:sz="4" w:space="0" w:color="auto"/>
              <w:left w:val="single" w:sz="4" w:space="0" w:color="auto"/>
              <w:bottom w:val="single" w:sz="4" w:space="0" w:color="auto"/>
              <w:right w:val="single" w:sz="4" w:space="0" w:color="auto"/>
            </w:tcBorders>
          </w:tcPr>
          <w:p w:rsidR="00C34F15" w:rsidRPr="00F41A82" w:rsidRDefault="00227F45" w:rsidP="00342277">
            <w:pPr>
              <w:jc w:val="center"/>
              <w:rPr>
                <w:rFonts w:asciiTheme="minorEastAsia" w:hAnsiTheme="minorEastAsia"/>
                <w:color w:val="000000"/>
                <w:szCs w:val="21"/>
              </w:rPr>
            </w:pPr>
            <w:r>
              <w:rPr>
                <w:rFonts w:asciiTheme="minorEastAsia" w:hAnsiTheme="minorEastAsia" w:hint="eastAsia"/>
                <w:color w:val="000000"/>
                <w:szCs w:val="21"/>
              </w:rPr>
              <w:t>市场定价</w:t>
            </w:r>
          </w:p>
        </w:tc>
        <w:tc>
          <w:tcPr>
            <w:tcW w:w="1134" w:type="dxa"/>
            <w:tcBorders>
              <w:top w:val="single" w:sz="4" w:space="0" w:color="auto"/>
              <w:left w:val="single" w:sz="4" w:space="0" w:color="auto"/>
              <w:bottom w:val="single" w:sz="4" w:space="0" w:color="auto"/>
              <w:right w:val="single" w:sz="4" w:space="0" w:color="auto"/>
            </w:tcBorders>
            <w:vAlign w:val="center"/>
          </w:tcPr>
          <w:p w:rsidR="00C34F15" w:rsidRPr="008E4922" w:rsidRDefault="004F126B" w:rsidP="00342277">
            <w:pPr>
              <w:jc w:val="center"/>
              <w:rPr>
                <w:rFonts w:asciiTheme="minorEastAsia" w:hAnsiTheme="minorEastAsia"/>
                <w:color w:val="000000"/>
                <w:szCs w:val="21"/>
              </w:rPr>
            </w:pPr>
            <w:r w:rsidRPr="00EF536C">
              <w:rPr>
                <w:rFonts w:asciiTheme="minorEastAsia" w:hAnsiTheme="minorEastAsia" w:hint="eastAsia"/>
                <w:color w:val="000000"/>
                <w:szCs w:val="21"/>
              </w:rPr>
              <w:t>2</w:t>
            </w:r>
            <w:r w:rsidR="00A33A01" w:rsidRPr="00EF536C">
              <w:rPr>
                <w:rFonts w:asciiTheme="minorEastAsia" w:hAnsiTheme="minorEastAsia" w:hint="eastAsia"/>
                <w:color w:val="000000"/>
                <w:szCs w:val="21"/>
              </w:rPr>
              <w:t>0,000</w:t>
            </w:r>
          </w:p>
        </w:tc>
        <w:tc>
          <w:tcPr>
            <w:tcW w:w="1418" w:type="dxa"/>
            <w:tcBorders>
              <w:top w:val="single" w:sz="4" w:space="0" w:color="auto"/>
              <w:left w:val="single" w:sz="4" w:space="0" w:color="auto"/>
              <w:bottom w:val="single" w:sz="4" w:space="0" w:color="auto"/>
              <w:right w:val="single" w:sz="4" w:space="0" w:color="auto"/>
            </w:tcBorders>
          </w:tcPr>
          <w:p w:rsidR="00C34F15" w:rsidRPr="002275A8" w:rsidRDefault="00EF536C" w:rsidP="00342277">
            <w:pPr>
              <w:jc w:val="center"/>
              <w:rPr>
                <w:rFonts w:asciiTheme="minorEastAsia" w:hAnsiTheme="minorEastAsia"/>
                <w:color w:val="000000"/>
                <w:szCs w:val="21"/>
              </w:rPr>
            </w:pPr>
            <w:r>
              <w:rPr>
                <w:rFonts w:asciiTheme="minorEastAsia" w:hAnsiTheme="minorEastAsia" w:hint="eastAsia"/>
                <w:color w:val="000000"/>
                <w:szCs w:val="21"/>
              </w:rPr>
              <w:t>1</w:t>
            </w:r>
            <w:r w:rsidRPr="008E4922">
              <w:rPr>
                <w:rFonts w:ascii="宋体" w:hAnsi="宋体" w:hint="eastAsia"/>
                <w:sz w:val="18"/>
                <w:szCs w:val="18"/>
              </w:rPr>
              <w:t>,</w:t>
            </w:r>
            <w:r>
              <w:rPr>
                <w:rFonts w:asciiTheme="minorEastAsia" w:hAnsiTheme="minorEastAsia" w:hint="eastAsia"/>
                <w:color w:val="000000"/>
                <w:szCs w:val="21"/>
              </w:rPr>
              <w:t>263.15</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B30950" w:rsidP="00342277">
            <w:pPr>
              <w:jc w:val="center"/>
              <w:rPr>
                <w:rFonts w:asciiTheme="minorEastAsia" w:hAnsiTheme="minorEastAsia"/>
                <w:color w:val="000000"/>
                <w:szCs w:val="21"/>
              </w:rPr>
            </w:pPr>
            <w:r>
              <w:rPr>
                <w:rFonts w:asciiTheme="minorEastAsia" w:hAnsiTheme="minorEastAsia" w:hint="eastAsia"/>
                <w:color w:val="000000"/>
                <w:szCs w:val="21"/>
              </w:rPr>
              <w:t>9,608.74</w:t>
            </w:r>
          </w:p>
        </w:tc>
      </w:tr>
      <w:tr w:rsidR="00C34F15" w:rsidRPr="00F41A82" w:rsidTr="00651B58">
        <w:trPr>
          <w:cantSplit/>
          <w:trHeight w:val="330"/>
        </w:trPr>
        <w:tc>
          <w:tcPr>
            <w:tcW w:w="1560" w:type="dxa"/>
            <w:vMerge/>
            <w:tcBorders>
              <w:top w:val="single" w:sz="4" w:space="0" w:color="auto"/>
              <w:left w:val="single" w:sz="4" w:space="0" w:color="auto"/>
              <w:bottom w:val="single" w:sz="4" w:space="0" w:color="auto"/>
              <w:right w:val="single" w:sz="4" w:space="0" w:color="auto"/>
            </w:tcBorders>
            <w:vAlign w:val="center"/>
          </w:tcPr>
          <w:p w:rsidR="00C34F15" w:rsidRPr="00F41A82" w:rsidRDefault="00C34F15" w:rsidP="00342277">
            <w:pPr>
              <w:widowControl/>
              <w:jc w:val="left"/>
              <w:rPr>
                <w:rFonts w:asciiTheme="minorEastAsia" w:hAnsiTheme="minorEastAsia"/>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34F15" w:rsidRPr="00F41A82" w:rsidRDefault="00B81D3E" w:rsidP="00342277">
            <w:pPr>
              <w:jc w:val="center"/>
              <w:rPr>
                <w:rFonts w:asciiTheme="minorEastAsia" w:hAnsiTheme="minorEastAsia"/>
                <w:color w:val="000000"/>
                <w:szCs w:val="21"/>
              </w:rPr>
            </w:pPr>
            <w:r w:rsidRPr="00B81D3E">
              <w:rPr>
                <w:rFonts w:asciiTheme="minorEastAsia" w:hAnsiTheme="minorEastAsia" w:hint="eastAsia"/>
                <w:color w:val="000000"/>
                <w:szCs w:val="21"/>
              </w:rPr>
              <w:t>南和移动</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C34F15" w:rsidP="00342277">
            <w:pPr>
              <w:jc w:val="center"/>
              <w:rPr>
                <w:rFonts w:asciiTheme="minorEastAsia" w:hAnsiTheme="minorEastAsia"/>
                <w:color w:val="000000"/>
                <w:szCs w:val="21"/>
              </w:rPr>
            </w:pPr>
            <w:r w:rsidRPr="00F41A82">
              <w:rPr>
                <w:rFonts w:ascii="宋体" w:hAnsi="宋体" w:hint="eastAsia"/>
                <w:szCs w:val="21"/>
              </w:rPr>
              <w:t>销售产品</w:t>
            </w:r>
          </w:p>
        </w:tc>
        <w:tc>
          <w:tcPr>
            <w:tcW w:w="1275" w:type="dxa"/>
            <w:tcBorders>
              <w:top w:val="single" w:sz="4" w:space="0" w:color="auto"/>
              <w:left w:val="single" w:sz="4" w:space="0" w:color="auto"/>
              <w:bottom w:val="single" w:sz="4" w:space="0" w:color="auto"/>
              <w:right w:val="single" w:sz="4" w:space="0" w:color="auto"/>
            </w:tcBorders>
          </w:tcPr>
          <w:p w:rsidR="00C34F15" w:rsidRPr="00F41A82" w:rsidRDefault="00227F45" w:rsidP="00342277">
            <w:pPr>
              <w:jc w:val="center"/>
              <w:rPr>
                <w:rFonts w:asciiTheme="minorEastAsia" w:hAnsiTheme="minorEastAsia"/>
                <w:color w:val="000000"/>
                <w:szCs w:val="21"/>
              </w:rPr>
            </w:pPr>
            <w:r>
              <w:rPr>
                <w:rFonts w:asciiTheme="minorEastAsia" w:hAnsiTheme="minorEastAsia" w:hint="eastAsia"/>
                <w:color w:val="000000"/>
                <w:szCs w:val="21"/>
              </w:rPr>
              <w:t>市场定价</w:t>
            </w:r>
          </w:p>
        </w:tc>
        <w:tc>
          <w:tcPr>
            <w:tcW w:w="1134" w:type="dxa"/>
            <w:tcBorders>
              <w:top w:val="single" w:sz="4" w:space="0" w:color="auto"/>
              <w:left w:val="single" w:sz="4" w:space="0" w:color="auto"/>
              <w:bottom w:val="single" w:sz="4" w:space="0" w:color="auto"/>
              <w:right w:val="single" w:sz="4" w:space="0" w:color="auto"/>
            </w:tcBorders>
            <w:vAlign w:val="center"/>
          </w:tcPr>
          <w:p w:rsidR="00C34F15" w:rsidRPr="008E4922" w:rsidRDefault="00ED2172" w:rsidP="00A918E5">
            <w:pPr>
              <w:jc w:val="center"/>
              <w:rPr>
                <w:rFonts w:asciiTheme="minorEastAsia" w:hAnsiTheme="minorEastAsia"/>
                <w:color w:val="000000"/>
                <w:szCs w:val="21"/>
              </w:rPr>
            </w:pPr>
            <w:r w:rsidRPr="008E4922">
              <w:rPr>
                <w:rFonts w:asciiTheme="minorEastAsia" w:hAnsiTheme="minorEastAsia" w:hint="eastAsia"/>
                <w:color w:val="000000"/>
                <w:szCs w:val="21"/>
              </w:rPr>
              <w:t>10</w:t>
            </w:r>
          </w:p>
        </w:tc>
        <w:tc>
          <w:tcPr>
            <w:tcW w:w="1418" w:type="dxa"/>
            <w:tcBorders>
              <w:top w:val="single" w:sz="4" w:space="0" w:color="auto"/>
              <w:left w:val="single" w:sz="4" w:space="0" w:color="auto"/>
              <w:bottom w:val="single" w:sz="4" w:space="0" w:color="auto"/>
              <w:right w:val="single" w:sz="4" w:space="0" w:color="auto"/>
            </w:tcBorders>
          </w:tcPr>
          <w:p w:rsidR="00C34F15" w:rsidRPr="002275A8" w:rsidRDefault="00EF536C" w:rsidP="00342277">
            <w:pPr>
              <w:jc w:val="center"/>
              <w:rPr>
                <w:rFonts w:asciiTheme="minorEastAsia" w:hAnsiTheme="minorEastAsia"/>
                <w:color w:val="000000"/>
                <w:szCs w:val="21"/>
              </w:rPr>
            </w:pPr>
            <w:r>
              <w:rPr>
                <w:rFonts w:asciiTheme="minorEastAsia" w:hAnsiTheme="minorEastAsia"/>
                <w:color w:val="000000"/>
                <w:szCs w:val="21"/>
              </w:rPr>
              <w:t>-</w:t>
            </w:r>
          </w:p>
        </w:tc>
        <w:tc>
          <w:tcPr>
            <w:tcW w:w="1276" w:type="dxa"/>
            <w:tcBorders>
              <w:top w:val="single" w:sz="4" w:space="0" w:color="auto"/>
              <w:left w:val="single" w:sz="4" w:space="0" w:color="auto"/>
              <w:bottom w:val="single" w:sz="4" w:space="0" w:color="auto"/>
              <w:right w:val="single" w:sz="4" w:space="0" w:color="auto"/>
            </w:tcBorders>
          </w:tcPr>
          <w:p w:rsidR="00C34F15" w:rsidRPr="00F41A82" w:rsidRDefault="00B30950" w:rsidP="00342277">
            <w:pPr>
              <w:jc w:val="center"/>
              <w:rPr>
                <w:rFonts w:asciiTheme="minorEastAsia" w:hAnsiTheme="minorEastAsia"/>
                <w:color w:val="000000"/>
                <w:szCs w:val="21"/>
              </w:rPr>
            </w:pPr>
            <w:r>
              <w:rPr>
                <w:rFonts w:asciiTheme="minorEastAsia" w:hAnsiTheme="minorEastAsia" w:hint="eastAsia"/>
                <w:color w:val="000000"/>
                <w:szCs w:val="21"/>
              </w:rPr>
              <w:t>4.38</w:t>
            </w:r>
          </w:p>
        </w:tc>
      </w:tr>
      <w:tr w:rsidR="00EF1A62" w:rsidRPr="00F41A82" w:rsidTr="00651B58">
        <w:trPr>
          <w:cantSplit/>
          <w:trHeight w:val="329"/>
        </w:trPr>
        <w:tc>
          <w:tcPr>
            <w:tcW w:w="1560" w:type="dxa"/>
            <w:vMerge/>
            <w:tcBorders>
              <w:top w:val="single" w:sz="4" w:space="0" w:color="auto"/>
              <w:left w:val="single" w:sz="4" w:space="0" w:color="auto"/>
              <w:bottom w:val="single" w:sz="4" w:space="0" w:color="auto"/>
              <w:right w:val="single" w:sz="4" w:space="0" w:color="auto"/>
            </w:tcBorders>
            <w:vAlign w:val="center"/>
          </w:tcPr>
          <w:p w:rsidR="00EF1A62" w:rsidRPr="00F41A82" w:rsidRDefault="00EF1A62" w:rsidP="00342277">
            <w:pPr>
              <w:widowControl/>
              <w:jc w:val="left"/>
              <w:rPr>
                <w:rFonts w:asciiTheme="minorEastAsia" w:hAnsiTheme="minorEastAsia"/>
                <w:color w:val="00000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EF1A62" w:rsidRPr="00F41A82" w:rsidRDefault="00EF1A62" w:rsidP="00342277">
            <w:pPr>
              <w:jc w:val="center"/>
              <w:rPr>
                <w:rFonts w:asciiTheme="minorEastAsia" w:hAnsiTheme="minorEastAsia"/>
                <w:color w:val="000000"/>
                <w:szCs w:val="21"/>
              </w:rPr>
            </w:pPr>
            <w:r w:rsidRPr="00F41A82">
              <w:rPr>
                <w:rFonts w:asciiTheme="minorEastAsia" w:hAnsiTheme="minorEastAsia"/>
                <w:color w:val="000000"/>
                <w:szCs w:val="21"/>
              </w:rPr>
              <w:t>小计</w:t>
            </w:r>
          </w:p>
        </w:tc>
        <w:tc>
          <w:tcPr>
            <w:tcW w:w="1276" w:type="dxa"/>
            <w:tcBorders>
              <w:top w:val="single" w:sz="4" w:space="0" w:color="auto"/>
              <w:left w:val="single" w:sz="4" w:space="0" w:color="auto"/>
              <w:bottom w:val="single" w:sz="4" w:space="0" w:color="auto"/>
              <w:right w:val="single" w:sz="4" w:space="0" w:color="auto"/>
            </w:tcBorders>
          </w:tcPr>
          <w:p w:rsidR="00EF1A62" w:rsidRPr="00F41A82" w:rsidRDefault="00EF1A62" w:rsidP="00342277">
            <w:pPr>
              <w:jc w:val="center"/>
              <w:rPr>
                <w:rFonts w:asciiTheme="minorEastAsia" w:hAnsiTheme="minorEastAsia"/>
                <w:color w:val="000000"/>
                <w:szCs w:val="21"/>
              </w:rPr>
            </w:pPr>
          </w:p>
        </w:tc>
        <w:tc>
          <w:tcPr>
            <w:tcW w:w="1275" w:type="dxa"/>
            <w:tcBorders>
              <w:top w:val="single" w:sz="4" w:space="0" w:color="auto"/>
              <w:left w:val="single" w:sz="4" w:space="0" w:color="auto"/>
              <w:bottom w:val="single" w:sz="4" w:space="0" w:color="auto"/>
              <w:right w:val="single" w:sz="4" w:space="0" w:color="auto"/>
            </w:tcBorders>
          </w:tcPr>
          <w:p w:rsidR="00EF1A62" w:rsidRPr="00F41A82" w:rsidRDefault="00EF1A62" w:rsidP="00342277">
            <w:pPr>
              <w:jc w:val="center"/>
              <w:rPr>
                <w:rFonts w:asciiTheme="minorEastAsia" w:hAnsiTheme="minorEastAsia"/>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F1A62" w:rsidRPr="008E4922" w:rsidRDefault="004F126B" w:rsidP="00DA52F2">
            <w:pPr>
              <w:jc w:val="center"/>
              <w:rPr>
                <w:rFonts w:asciiTheme="minorEastAsia" w:hAnsiTheme="minorEastAsia"/>
                <w:color w:val="000000"/>
                <w:szCs w:val="21"/>
              </w:rPr>
            </w:pPr>
            <w:r w:rsidRPr="00EF536C">
              <w:rPr>
                <w:rFonts w:asciiTheme="minorEastAsia" w:hAnsiTheme="minorEastAsia" w:hint="eastAsia"/>
                <w:color w:val="000000"/>
                <w:szCs w:val="21"/>
              </w:rPr>
              <w:t>2</w:t>
            </w:r>
            <w:r w:rsidR="00EF1A62" w:rsidRPr="00EF536C">
              <w:rPr>
                <w:rFonts w:asciiTheme="minorEastAsia" w:hAnsiTheme="minorEastAsia" w:hint="eastAsia"/>
                <w:color w:val="000000"/>
                <w:szCs w:val="21"/>
              </w:rPr>
              <w:t>0,010</w:t>
            </w:r>
          </w:p>
        </w:tc>
        <w:tc>
          <w:tcPr>
            <w:tcW w:w="1418" w:type="dxa"/>
            <w:tcBorders>
              <w:top w:val="single" w:sz="4" w:space="0" w:color="auto"/>
              <w:left w:val="single" w:sz="4" w:space="0" w:color="auto"/>
              <w:bottom w:val="single" w:sz="4" w:space="0" w:color="auto"/>
              <w:right w:val="single" w:sz="4" w:space="0" w:color="auto"/>
            </w:tcBorders>
          </w:tcPr>
          <w:p w:rsidR="00EF1A62" w:rsidRPr="002275A8" w:rsidRDefault="00EF536C" w:rsidP="00342277">
            <w:pPr>
              <w:jc w:val="center"/>
              <w:rPr>
                <w:rFonts w:asciiTheme="minorEastAsia" w:hAnsiTheme="minorEastAsia"/>
                <w:color w:val="000000"/>
                <w:szCs w:val="21"/>
              </w:rPr>
            </w:pPr>
            <w:r>
              <w:rPr>
                <w:rFonts w:asciiTheme="minorEastAsia" w:hAnsiTheme="minorEastAsia" w:hint="eastAsia"/>
                <w:color w:val="000000"/>
                <w:szCs w:val="21"/>
              </w:rPr>
              <w:t>1</w:t>
            </w:r>
            <w:r w:rsidRPr="008E4922">
              <w:rPr>
                <w:rFonts w:ascii="宋体" w:hAnsi="宋体" w:hint="eastAsia"/>
                <w:sz w:val="18"/>
                <w:szCs w:val="18"/>
              </w:rPr>
              <w:t>,</w:t>
            </w:r>
            <w:r>
              <w:rPr>
                <w:rFonts w:asciiTheme="minorEastAsia" w:hAnsiTheme="minorEastAsia" w:hint="eastAsia"/>
                <w:color w:val="000000"/>
                <w:szCs w:val="21"/>
              </w:rPr>
              <w:t>263.15</w:t>
            </w:r>
          </w:p>
        </w:tc>
        <w:tc>
          <w:tcPr>
            <w:tcW w:w="1276" w:type="dxa"/>
            <w:tcBorders>
              <w:top w:val="single" w:sz="4" w:space="0" w:color="auto"/>
              <w:left w:val="single" w:sz="4" w:space="0" w:color="auto"/>
              <w:bottom w:val="single" w:sz="4" w:space="0" w:color="auto"/>
              <w:right w:val="single" w:sz="4" w:space="0" w:color="auto"/>
            </w:tcBorders>
          </w:tcPr>
          <w:p w:rsidR="00EF1A62" w:rsidRPr="00F41A82" w:rsidRDefault="00EF1A62" w:rsidP="00342277">
            <w:pPr>
              <w:jc w:val="center"/>
              <w:rPr>
                <w:rFonts w:asciiTheme="minorEastAsia" w:hAnsiTheme="minorEastAsia"/>
                <w:color w:val="000000"/>
                <w:szCs w:val="21"/>
              </w:rPr>
            </w:pPr>
            <w:r>
              <w:rPr>
                <w:rFonts w:asciiTheme="minorEastAsia" w:hAnsiTheme="minorEastAsia" w:hint="eastAsia"/>
                <w:color w:val="000000"/>
                <w:szCs w:val="21"/>
              </w:rPr>
              <w:t>9,613.12</w:t>
            </w:r>
          </w:p>
        </w:tc>
      </w:tr>
    </w:tbl>
    <w:p w:rsidR="00C34F15" w:rsidRPr="00F41A82" w:rsidRDefault="00C34F15" w:rsidP="00ED2172">
      <w:pPr>
        <w:spacing w:line="360" w:lineRule="auto"/>
        <w:ind w:leftChars="-67" w:left="-141"/>
        <w:rPr>
          <w:rFonts w:asciiTheme="minorEastAsia" w:hAnsiTheme="minorEastAsia"/>
          <w:b/>
          <w:color w:val="000000"/>
          <w:sz w:val="24"/>
        </w:rPr>
      </w:pPr>
      <w:r w:rsidRPr="00F41A82">
        <w:rPr>
          <w:rFonts w:ascii="宋体" w:eastAsia="宋体" w:hAnsi="宋体" w:hint="eastAsia"/>
          <w:b/>
          <w:szCs w:val="21"/>
        </w:rPr>
        <w:t>（三）</w:t>
      </w:r>
      <w:r w:rsidR="00ED2172">
        <w:rPr>
          <w:rFonts w:ascii="宋体" w:eastAsia="宋体" w:hAnsi="宋体" w:hint="eastAsia"/>
          <w:b/>
          <w:szCs w:val="21"/>
        </w:rPr>
        <w:t xml:space="preserve"> </w:t>
      </w:r>
      <w:r w:rsidRPr="00F41A82">
        <w:rPr>
          <w:rFonts w:asciiTheme="minorEastAsia" w:hAnsiTheme="minorEastAsia" w:hint="eastAsia"/>
          <w:b/>
          <w:color w:val="000000"/>
          <w:sz w:val="24"/>
        </w:rPr>
        <w:t>上一年度日常关联交易实际发生情况</w:t>
      </w:r>
      <w:r w:rsidR="00ED2172">
        <w:rPr>
          <w:rFonts w:asciiTheme="minorEastAsia" w:hAnsiTheme="minorEastAsia" w:hint="eastAsia"/>
          <w:b/>
          <w:color w:val="000000"/>
          <w:sz w:val="24"/>
        </w:rPr>
        <w:t>（</w:t>
      </w:r>
      <w:r w:rsidR="007A3AE6">
        <w:rPr>
          <w:rFonts w:asciiTheme="minorEastAsia" w:hAnsiTheme="minorEastAsia" w:hint="eastAsia"/>
          <w:b/>
          <w:color w:val="000000"/>
          <w:sz w:val="24"/>
        </w:rPr>
        <w:t>2016年1月1日-2016年12月31日）</w:t>
      </w:r>
    </w:p>
    <w:p w:rsidR="00C34F15" w:rsidRPr="00F41A82" w:rsidRDefault="00A918E5" w:rsidP="00A918E5">
      <w:pPr>
        <w:tabs>
          <w:tab w:val="left" w:pos="6804"/>
        </w:tabs>
        <w:wordWrap w:val="0"/>
        <w:spacing w:line="360" w:lineRule="auto"/>
        <w:ind w:firstLineChars="150" w:firstLine="315"/>
        <w:jc w:val="right"/>
        <w:rPr>
          <w:rFonts w:asciiTheme="minorEastAsia" w:hAnsiTheme="minorEastAsia"/>
          <w:b/>
          <w:color w:val="000000"/>
          <w:sz w:val="24"/>
        </w:rPr>
      </w:pPr>
      <w:r>
        <w:rPr>
          <w:rFonts w:ascii="宋体" w:eastAsia="宋体" w:hAnsi="宋体" w:hint="eastAsia"/>
          <w:szCs w:val="21"/>
        </w:rPr>
        <w:t xml:space="preserve">   </w:t>
      </w:r>
      <w:r w:rsidR="00C34F15" w:rsidRPr="00F41A82">
        <w:rPr>
          <w:rFonts w:ascii="宋体" w:eastAsia="宋体" w:hAnsi="宋体" w:hint="eastAsia"/>
          <w:szCs w:val="21"/>
        </w:rPr>
        <w:t>单位：人民币万元</w:t>
      </w:r>
    </w:p>
    <w:tbl>
      <w:tblPr>
        <w:tblW w:w="10065" w:type="dxa"/>
        <w:tblInd w:w="-743" w:type="dxa"/>
        <w:tblLayout w:type="fixed"/>
        <w:tblLook w:val="04A0"/>
      </w:tblPr>
      <w:tblGrid>
        <w:gridCol w:w="1277"/>
        <w:gridCol w:w="1275"/>
        <w:gridCol w:w="1134"/>
        <w:gridCol w:w="1276"/>
        <w:gridCol w:w="1276"/>
        <w:gridCol w:w="1134"/>
        <w:gridCol w:w="1276"/>
        <w:gridCol w:w="1417"/>
      </w:tblGrid>
      <w:tr w:rsidR="00A918E5" w:rsidRPr="00F41A82" w:rsidTr="00A918E5">
        <w:trPr>
          <w:trHeight w:val="1592"/>
        </w:trPr>
        <w:tc>
          <w:tcPr>
            <w:tcW w:w="1277"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C34F15" w:rsidRPr="00F41A82" w:rsidRDefault="00C34F15" w:rsidP="00342277">
            <w:pPr>
              <w:widowControl/>
              <w:jc w:val="center"/>
              <w:rPr>
                <w:rFonts w:asciiTheme="minorEastAsia" w:hAnsiTheme="minorEastAsia" w:cs="宋体"/>
                <w:b/>
                <w:bCs/>
                <w:color w:val="000000"/>
                <w:kern w:val="0"/>
                <w:szCs w:val="21"/>
              </w:rPr>
            </w:pPr>
            <w:r w:rsidRPr="00F41A82">
              <w:rPr>
                <w:rFonts w:asciiTheme="minorEastAsia" w:hAnsiTheme="minorEastAsia" w:cs="宋体" w:hint="eastAsia"/>
                <w:b/>
                <w:bCs/>
                <w:color w:val="000000"/>
                <w:kern w:val="0"/>
                <w:szCs w:val="21"/>
              </w:rPr>
              <w:t>关联交易类别</w:t>
            </w:r>
          </w:p>
        </w:tc>
        <w:tc>
          <w:tcPr>
            <w:tcW w:w="1275"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C34F15" w:rsidRPr="00F41A82" w:rsidRDefault="00C34F15" w:rsidP="00342277">
            <w:pPr>
              <w:widowControl/>
              <w:jc w:val="center"/>
              <w:rPr>
                <w:rFonts w:asciiTheme="minorEastAsia" w:hAnsiTheme="minorEastAsia" w:cs="宋体"/>
                <w:b/>
                <w:bCs/>
                <w:color w:val="000000"/>
                <w:kern w:val="0"/>
                <w:szCs w:val="21"/>
              </w:rPr>
            </w:pPr>
            <w:r w:rsidRPr="00F41A82">
              <w:rPr>
                <w:rFonts w:asciiTheme="minorEastAsia" w:hAnsiTheme="minorEastAsia" w:cs="宋体" w:hint="eastAsia"/>
                <w:b/>
                <w:bCs/>
                <w:color w:val="000000"/>
                <w:kern w:val="0"/>
                <w:szCs w:val="21"/>
              </w:rPr>
              <w:t>关联人</w:t>
            </w:r>
          </w:p>
        </w:tc>
        <w:tc>
          <w:tcPr>
            <w:tcW w:w="1134"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C34F15" w:rsidRPr="00F41A82" w:rsidRDefault="00C34F15" w:rsidP="00342277">
            <w:pPr>
              <w:widowControl/>
              <w:jc w:val="center"/>
              <w:rPr>
                <w:rFonts w:asciiTheme="minorEastAsia" w:hAnsiTheme="minorEastAsia" w:cs="宋体"/>
                <w:b/>
                <w:bCs/>
                <w:color w:val="000000"/>
                <w:kern w:val="0"/>
                <w:szCs w:val="21"/>
              </w:rPr>
            </w:pPr>
            <w:r w:rsidRPr="00F41A82">
              <w:rPr>
                <w:rFonts w:asciiTheme="minorEastAsia" w:hAnsiTheme="minorEastAsia" w:cs="宋体" w:hint="eastAsia"/>
                <w:b/>
                <w:bCs/>
                <w:color w:val="000000"/>
                <w:kern w:val="0"/>
                <w:szCs w:val="21"/>
              </w:rPr>
              <w:t>关联交易内容</w:t>
            </w:r>
          </w:p>
        </w:tc>
        <w:tc>
          <w:tcPr>
            <w:tcW w:w="1276"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C34F15" w:rsidRPr="00E15726" w:rsidRDefault="00C34F15" w:rsidP="00342277">
            <w:pPr>
              <w:widowControl/>
              <w:jc w:val="center"/>
              <w:rPr>
                <w:rFonts w:asciiTheme="minorEastAsia" w:hAnsiTheme="minorEastAsia" w:cs="宋体"/>
                <w:b/>
                <w:bCs/>
                <w:color w:val="000000"/>
                <w:kern w:val="0"/>
                <w:szCs w:val="21"/>
              </w:rPr>
            </w:pPr>
            <w:r w:rsidRPr="00E15726">
              <w:rPr>
                <w:rFonts w:asciiTheme="minorEastAsia" w:hAnsiTheme="minorEastAsia" w:cs="宋体" w:hint="eastAsia"/>
                <w:b/>
                <w:bCs/>
                <w:color w:val="000000"/>
                <w:kern w:val="0"/>
                <w:szCs w:val="21"/>
              </w:rPr>
              <w:t>实际发生金额</w:t>
            </w:r>
          </w:p>
        </w:tc>
        <w:tc>
          <w:tcPr>
            <w:tcW w:w="1276" w:type="dxa"/>
            <w:tcBorders>
              <w:top w:val="single" w:sz="8" w:space="0" w:color="auto"/>
              <w:left w:val="single" w:sz="8" w:space="0" w:color="auto"/>
              <w:bottom w:val="single" w:sz="8" w:space="0" w:color="000000"/>
              <w:right w:val="single" w:sz="8" w:space="0" w:color="auto"/>
            </w:tcBorders>
            <w:shd w:val="clear" w:color="000000" w:fill="E0E0E0"/>
            <w:vAlign w:val="center"/>
            <w:hideMark/>
          </w:tcPr>
          <w:p w:rsidR="00C34F15" w:rsidRPr="00E15726" w:rsidRDefault="00C34F15" w:rsidP="00342277">
            <w:pPr>
              <w:widowControl/>
              <w:jc w:val="center"/>
              <w:rPr>
                <w:rFonts w:asciiTheme="minorEastAsia" w:hAnsiTheme="minorEastAsia" w:cs="宋体"/>
                <w:b/>
                <w:bCs/>
                <w:color w:val="000000"/>
                <w:kern w:val="0"/>
                <w:szCs w:val="21"/>
              </w:rPr>
            </w:pPr>
            <w:r w:rsidRPr="00E15726">
              <w:rPr>
                <w:rFonts w:asciiTheme="minorEastAsia" w:hAnsiTheme="minorEastAsia" w:cs="宋体" w:hint="eastAsia"/>
                <w:b/>
                <w:bCs/>
                <w:color w:val="000000"/>
                <w:kern w:val="0"/>
                <w:szCs w:val="21"/>
              </w:rPr>
              <w:t>预计金额</w:t>
            </w:r>
          </w:p>
        </w:tc>
        <w:tc>
          <w:tcPr>
            <w:tcW w:w="1134" w:type="dxa"/>
            <w:tcBorders>
              <w:top w:val="single" w:sz="8" w:space="0" w:color="auto"/>
              <w:left w:val="single" w:sz="8" w:space="0" w:color="auto"/>
              <w:bottom w:val="single" w:sz="4" w:space="0" w:color="auto"/>
              <w:right w:val="single" w:sz="8" w:space="0" w:color="auto"/>
            </w:tcBorders>
            <w:shd w:val="clear" w:color="000000" w:fill="E0E0E0"/>
          </w:tcPr>
          <w:p w:rsidR="00C34F15" w:rsidRPr="00E15726" w:rsidRDefault="00C34F15" w:rsidP="00342277">
            <w:pPr>
              <w:widowControl/>
              <w:jc w:val="center"/>
              <w:rPr>
                <w:rFonts w:asciiTheme="minorEastAsia" w:hAnsiTheme="minorEastAsia"/>
                <w:b/>
                <w:color w:val="000000"/>
                <w:szCs w:val="21"/>
              </w:rPr>
            </w:pPr>
          </w:p>
          <w:p w:rsidR="00C34F15" w:rsidRPr="00E15726" w:rsidRDefault="00C34F15" w:rsidP="00342277">
            <w:pPr>
              <w:widowControl/>
              <w:jc w:val="center"/>
              <w:rPr>
                <w:rFonts w:asciiTheme="minorEastAsia" w:hAnsiTheme="minorEastAsia" w:cs="宋体"/>
                <w:b/>
                <w:bCs/>
                <w:color w:val="000000"/>
                <w:kern w:val="0"/>
                <w:szCs w:val="21"/>
              </w:rPr>
            </w:pPr>
            <w:r w:rsidRPr="00E15726">
              <w:rPr>
                <w:rFonts w:asciiTheme="minorEastAsia" w:hAnsiTheme="minorEastAsia" w:hint="eastAsia"/>
                <w:b/>
                <w:color w:val="000000"/>
                <w:szCs w:val="21"/>
              </w:rPr>
              <w:t>实际发生额</w:t>
            </w:r>
            <w:r w:rsidRPr="00E15726">
              <w:rPr>
                <w:rFonts w:asciiTheme="minorEastAsia" w:hAnsiTheme="minorEastAsia"/>
                <w:b/>
                <w:color w:val="000000"/>
                <w:szCs w:val="21"/>
              </w:rPr>
              <w:t>占同类业务比例</w:t>
            </w:r>
          </w:p>
        </w:tc>
        <w:tc>
          <w:tcPr>
            <w:tcW w:w="1276" w:type="dxa"/>
            <w:tcBorders>
              <w:top w:val="single" w:sz="8" w:space="0" w:color="auto"/>
              <w:left w:val="single" w:sz="8" w:space="0" w:color="auto"/>
              <w:bottom w:val="single" w:sz="4" w:space="0" w:color="auto"/>
              <w:right w:val="nil"/>
            </w:tcBorders>
            <w:shd w:val="clear" w:color="000000" w:fill="E0E0E0"/>
            <w:vAlign w:val="center"/>
            <w:hideMark/>
          </w:tcPr>
          <w:p w:rsidR="00C34F15" w:rsidRPr="00E15726" w:rsidRDefault="00C34F15" w:rsidP="00342277">
            <w:pPr>
              <w:widowControl/>
              <w:jc w:val="center"/>
              <w:rPr>
                <w:rFonts w:asciiTheme="minorEastAsia" w:hAnsiTheme="minorEastAsia" w:cs="宋体"/>
                <w:b/>
                <w:bCs/>
                <w:color w:val="000000"/>
                <w:kern w:val="0"/>
                <w:szCs w:val="21"/>
              </w:rPr>
            </w:pPr>
            <w:r w:rsidRPr="00E15726">
              <w:rPr>
                <w:rFonts w:asciiTheme="minorEastAsia" w:hAnsiTheme="minorEastAsia" w:cs="宋体" w:hint="eastAsia"/>
                <w:b/>
                <w:bCs/>
                <w:color w:val="000000"/>
                <w:kern w:val="0"/>
                <w:szCs w:val="21"/>
              </w:rPr>
              <w:t>实际发生额与预计金额差异（%）</w:t>
            </w:r>
          </w:p>
        </w:tc>
        <w:tc>
          <w:tcPr>
            <w:tcW w:w="1417" w:type="dxa"/>
            <w:tcBorders>
              <w:top w:val="single" w:sz="8" w:space="0" w:color="auto"/>
              <w:left w:val="single" w:sz="8" w:space="0" w:color="auto"/>
              <w:bottom w:val="single" w:sz="4" w:space="0" w:color="auto"/>
              <w:right w:val="single" w:sz="8" w:space="0" w:color="auto"/>
            </w:tcBorders>
            <w:shd w:val="clear" w:color="000000" w:fill="E0E0E0"/>
            <w:vAlign w:val="center"/>
            <w:hideMark/>
          </w:tcPr>
          <w:p w:rsidR="00C34F15" w:rsidRPr="00F41A82" w:rsidRDefault="00C34F15" w:rsidP="00342277">
            <w:pPr>
              <w:widowControl/>
              <w:jc w:val="center"/>
              <w:rPr>
                <w:rFonts w:asciiTheme="minorEastAsia" w:hAnsiTheme="minorEastAsia" w:cs="宋体"/>
                <w:b/>
                <w:bCs/>
                <w:color w:val="000000"/>
                <w:kern w:val="0"/>
                <w:szCs w:val="21"/>
              </w:rPr>
            </w:pPr>
            <w:r w:rsidRPr="00F41A82">
              <w:rPr>
                <w:rFonts w:asciiTheme="minorEastAsia" w:hAnsiTheme="minorEastAsia" w:cs="宋体" w:hint="eastAsia"/>
                <w:b/>
                <w:bCs/>
                <w:color w:val="000000"/>
                <w:kern w:val="0"/>
                <w:szCs w:val="21"/>
              </w:rPr>
              <w:t>披露日期及索引</w:t>
            </w:r>
          </w:p>
        </w:tc>
      </w:tr>
      <w:tr w:rsidR="00A918E5" w:rsidRPr="00F41A82" w:rsidTr="00A918E5">
        <w:trPr>
          <w:trHeight w:val="285"/>
        </w:trPr>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ED133B" w:rsidRPr="00F41A82" w:rsidRDefault="00ED133B" w:rsidP="00342277">
            <w:pPr>
              <w:widowControl/>
              <w:rPr>
                <w:rFonts w:asciiTheme="minorEastAsia" w:hAnsiTheme="minorEastAsia" w:cs="宋体"/>
                <w:color w:val="000000"/>
                <w:kern w:val="0"/>
                <w:szCs w:val="21"/>
              </w:rPr>
            </w:pPr>
            <w:r w:rsidRPr="00F41A82">
              <w:rPr>
                <w:rFonts w:asciiTheme="minorEastAsia" w:hAnsiTheme="minorEastAsia" w:cs="宋体" w:hint="eastAsia"/>
                <w:color w:val="000000"/>
                <w:kern w:val="0"/>
                <w:szCs w:val="21"/>
              </w:rPr>
              <w:t>向关联人采购原材料</w:t>
            </w:r>
          </w:p>
        </w:tc>
        <w:tc>
          <w:tcPr>
            <w:tcW w:w="1275" w:type="dxa"/>
            <w:tcBorders>
              <w:top w:val="nil"/>
              <w:left w:val="nil"/>
              <w:bottom w:val="single" w:sz="8" w:space="0" w:color="auto"/>
              <w:right w:val="single" w:sz="8" w:space="0" w:color="auto"/>
            </w:tcBorders>
            <w:shd w:val="clear" w:color="auto" w:fill="auto"/>
            <w:vAlign w:val="center"/>
            <w:hideMark/>
          </w:tcPr>
          <w:p w:rsidR="00ED133B" w:rsidRPr="00F41A82" w:rsidRDefault="00ED133B" w:rsidP="00342277">
            <w:pPr>
              <w:jc w:val="center"/>
              <w:rPr>
                <w:rFonts w:asciiTheme="minorEastAsia" w:hAnsiTheme="minorEastAsia"/>
                <w:color w:val="000000"/>
                <w:szCs w:val="21"/>
              </w:rPr>
            </w:pPr>
            <w:r w:rsidRPr="00F41A82">
              <w:rPr>
                <w:rFonts w:asciiTheme="minorEastAsia" w:hAnsiTheme="minorEastAsia"/>
                <w:color w:val="000000"/>
                <w:szCs w:val="21"/>
              </w:rPr>
              <w:t>佛山照明</w:t>
            </w:r>
          </w:p>
        </w:tc>
        <w:tc>
          <w:tcPr>
            <w:tcW w:w="1134" w:type="dxa"/>
            <w:tcBorders>
              <w:top w:val="nil"/>
              <w:left w:val="nil"/>
              <w:bottom w:val="single" w:sz="8" w:space="0" w:color="auto"/>
              <w:right w:val="single" w:sz="8" w:space="0" w:color="auto"/>
            </w:tcBorders>
            <w:shd w:val="clear" w:color="auto" w:fill="auto"/>
            <w:vAlign w:val="center"/>
          </w:tcPr>
          <w:p w:rsidR="00ED133B" w:rsidRPr="00F41A82" w:rsidRDefault="00ED133B" w:rsidP="00342277">
            <w:pPr>
              <w:widowControl/>
              <w:jc w:val="center"/>
              <w:rPr>
                <w:rFonts w:asciiTheme="minorEastAsia" w:hAnsiTheme="minorEastAsia"/>
                <w:color w:val="000000"/>
                <w:kern w:val="0"/>
                <w:szCs w:val="21"/>
              </w:rPr>
            </w:pPr>
            <w:r w:rsidRPr="00F41A82">
              <w:rPr>
                <w:rFonts w:asciiTheme="minorEastAsia" w:hAnsiTheme="minorEastAsia"/>
                <w:color w:val="000000"/>
                <w:szCs w:val="21"/>
              </w:rPr>
              <w:t>采购成品</w:t>
            </w:r>
          </w:p>
        </w:tc>
        <w:tc>
          <w:tcPr>
            <w:tcW w:w="1276" w:type="dxa"/>
            <w:tcBorders>
              <w:top w:val="nil"/>
              <w:left w:val="nil"/>
              <w:bottom w:val="single" w:sz="8" w:space="0" w:color="auto"/>
              <w:right w:val="single" w:sz="8" w:space="0" w:color="auto"/>
            </w:tcBorders>
            <w:shd w:val="clear" w:color="auto" w:fill="auto"/>
            <w:vAlign w:val="center"/>
          </w:tcPr>
          <w:p w:rsidR="00ED133B" w:rsidRPr="008E4922" w:rsidRDefault="00ED133B" w:rsidP="00855479">
            <w:pPr>
              <w:widowControl/>
              <w:jc w:val="center"/>
              <w:rPr>
                <w:rFonts w:asciiTheme="minorEastAsia" w:hAnsiTheme="minorEastAsia"/>
                <w:color w:val="000000"/>
                <w:kern w:val="0"/>
                <w:szCs w:val="21"/>
              </w:rPr>
            </w:pPr>
            <w:r w:rsidRPr="008E4922">
              <w:rPr>
                <w:rFonts w:asciiTheme="minorEastAsia" w:hAnsiTheme="minorEastAsia" w:hint="eastAsia"/>
                <w:color w:val="000000"/>
                <w:kern w:val="0"/>
                <w:szCs w:val="21"/>
              </w:rPr>
              <w:t>38.94</w:t>
            </w:r>
          </w:p>
        </w:tc>
        <w:tc>
          <w:tcPr>
            <w:tcW w:w="1276" w:type="dxa"/>
            <w:tcBorders>
              <w:top w:val="nil"/>
              <w:left w:val="nil"/>
              <w:bottom w:val="single" w:sz="8" w:space="0" w:color="auto"/>
              <w:right w:val="single" w:sz="4" w:space="0" w:color="auto"/>
            </w:tcBorders>
            <w:shd w:val="clear" w:color="auto" w:fill="auto"/>
            <w:vAlign w:val="center"/>
          </w:tcPr>
          <w:p w:rsidR="00ED133B" w:rsidRPr="00EF536C" w:rsidRDefault="00ED133B" w:rsidP="00EF536C">
            <w:pPr>
              <w:jc w:val="center"/>
              <w:rPr>
                <w:rFonts w:asciiTheme="minorEastAsia" w:hAnsiTheme="minorEastAsia"/>
                <w:color w:val="000000"/>
                <w:szCs w:val="21"/>
              </w:rPr>
            </w:pPr>
            <w:r w:rsidRPr="00EF536C">
              <w:rPr>
                <w:rFonts w:asciiTheme="minorEastAsia" w:hAnsiTheme="minorEastAsia" w:hint="eastAsia"/>
                <w:color w:val="000000"/>
                <w:szCs w:val="21"/>
              </w:rPr>
              <w:t>100</w:t>
            </w:r>
          </w:p>
        </w:tc>
        <w:tc>
          <w:tcPr>
            <w:tcW w:w="1134" w:type="dxa"/>
            <w:tcBorders>
              <w:top w:val="single" w:sz="4" w:space="0" w:color="auto"/>
              <w:left w:val="single" w:sz="4" w:space="0" w:color="auto"/>
              <w:bottom w:val="single" w:sz="4" w:space="0" w:color="auto"/>
              <w:right w:val="single" w:sz="4" w:space="0" w:color="auto"/>
            </w:tcBorders>
            <w:vAlign w:val="center"/>
          </w:tcPr>
          <w:p w:rsidR="00ED133B" w:rsidRPr="008E4922" w:rsidRDefault="00ED133B" w:rsidP="00855479">
            <w:pPr>
              <w:widowControl/>
              <w:jc w:val="center"/>
              <w:rPr>
                <w:rFonts w:asciiTheme="minorEastAsia" w:hAnsiTheme="minorEastAsia"/>
                <w:color w:val="000000"/>
                <w:kern w:val="0"/>
                <w:szCs w:val="21"/>
              </w:rPr>
            </w:pPr>
            <w:r w:rsidRPr="008E4922">
              <w:rPr>
                <w:rFonts w:asciiTheme="minorEastAsia" w:hAnsiTheme="minorEastAsia" w:hint="eastAsia"/>
                <w:color w:val="000000"/>
                <w:kern w:val="0"/>
                <w:szCs w:val="21"/>
              </w:rPr>
              <w:t>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33B" w:rsidRPr="00AE2F82" w:rsidRDefault="00ED133B" w:rsidP="00855479">
            <w:pPr>
              <w:widowControl/>
              <w:jc w:val="center"/>
              <w:rPr>
                <w:rFonts w:asciiTheme="minorEastAsia" w:hAnsiTheme="minorEastAsia"/>
                <w:color w:val="000000"/>
                <w:kern w:val="0"/>
                <w:szCs w:val="21"/>
              </w:rPr>
            </w:pPr>
            <w:r w:rsidRPr="00AE2F82">
              <w:rPr>
                <w:rFonts w:asciiTheme="minorEastAsia" w:hAnsiTheme="minorEastAsia" w:hint="eastAsia"/>
                <w:color w:val="000000"/>
                <w:kern w:val="0"/>
                <w:szCs w:val="21"/>
              </w:rPr>
              <w:t>-61.06%</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ED133B" w:rsidRPr="00263125" w:rsidRDefault="00ED133B" w:rsidP="00263125">
            <w:pPr>
              <w:widowControl/>
              <w:jc w:val="left"/>
              <w:rPr>
                <w:szCs w:val="24"/>
              </w:rPr>
            </w:pPr>
            <w:r>
              <w:rPr>
                <w:rFonts w:hint="eastAsia"/>
                <w:szCs w:val="24"/>
              </w:rPr>
              <w:t>巨潮资讯网</w:t>
            </w:r>
            <w:r w:rsidRPr="00E84022">
              <w:rPr>
                <w:rFonts w:hint="eastAsia"/>
                <w:szCs w:val="24"/>
              </w:rPr>
              <w:t>《</w:t>
            </w:r>
            <w:r w:rsidR="00263125">
              <w:rPr>
                <w:rFonts w:hint="eastAsia"/>
                <w:szCs w:val="24"/>
              </w:rPr>
              <w:t>公司</w:t>
            </w:r>
            <w:r>
              <w:rPr>
                <w:rFonts w:hint="eastAsia"/>
                <w:szCs w:val="24"/>
              </w:rPr>
              <w:t>2016</w:t>
            </w:r>
            <w:r>
              <w:rPr>
                <w:rFonts w:hint="eastAsia"/>
                <w:szCs w:val="24"/>
              </w:rPr>
              <w:t>年</w:t>
            </w:r>
            <w:r w:rsidR="000007F9">
              <w:rPr>
                <w:rFonts w:hint="eastAsia"/>
                <w:szCs w:val="24"/>
              </w:rPr>
              <w:t>度</w:t>
            </w:r>
            <w:r>
              <w:rPr>
                <w:rFonts w:hint="eastAsia"/>
                <w:szCs w:val="24"/>
              </w:rPr>
              <w:t>日常关联交易预计</w:t>
            </w:r>
            <w:r w:rsidR="00263125">
              <w:rPr>
                <w:rFonts w:hint="eastAsia"/>
                <w:szCs w:val="24"/>
              </w:rPr>
              <w:t>公告</w:t>
            </w:r>
            <w:r w:rsidRPr="00E84022">
              <w:rPr>
                <w:rFonts w:hint="eastAsia"/>
                <w:szCs w:val="24"/>
              </w:rPr>
              <w:t>》公告编号：</w:t>
            </w:r>
            <w:r w:rsidRPr="00E84022">
              <w:rPr>
                <w:szCs w:val="24"/>
              </w:rPr>
              <w:t>201</w:t>
            </w:r>
            <w:r>
              <w:rPr>
                <w:rFonts w:hint="eastAsia"/>
                <w:szCs w:val="24"/>
              </w:rPr>
              <w:t>6</w:t>
            </w:r>
            <w:r w:rsidRPr="00E84022">
              <w:rPr>
                <w:szCs w:val="24"/>
              </w:rPr>
              <w:t>-0</w:t>
            </w:r>
            <w:r>
              <w:rPr>
                <w:rFonts w:hint="eastAsia"/>
                <w:szCs w:val="24"/>
              </w:rPr>
              <w:t>14</w:t>
            </w:r>
          </w:p>
        </w:tc>
      </w:tr>
      <w:tr w:rsidR="00A918E5" w:rsidRPr="00F41A82" w:rsidTr="00A918E5">
        <w:trPr>
          <w:trHeight w:val="285"/>
        </w:trPr>
        <w:tc>
          <w:tcPr>
            <w:tcW w:w="1277" w:type="dxa"/>
            <w:vMerge/>
            <w:tcBorders>
              <w:top w:val="nil"/>
              <w:left w:val="single" w:sz="8" w:space="0" w:color="auto"/>
              <w:bottom w:val="single" w:sz="8" w:space="0" w:color="000000"/>
              <w:right w:val="single" w:sz="8" w:space="0" w:color="auto"/>
            </w:tcBorders>
            <w:vAlign w:val="center"/>
            <w:hideMark/>
          </w:tcPr>
          <w:p w:rsidR="00ED133B" w:rsidRPr="00F41A82" w:rsidRDefault="00ED133B" w:rsidP="00342277">
            <w:pPr>
              <w:widowControl/>
              <w:jc w:val="left"/>
              <w:rPr>
                <w:rFonts w:asciiTheme="minorEastAsia" w:hAnsiTheme="minorEastAsia" w:cs="宋体"/>
                <w:color w:val="000000"/>
                <w:kern w:val="0"/>
                <w:szCs w:val="21"/>
              </w:rPr>
            </w:pPr>
          </w:p>
        </w:tc>
        <w:tc>
          <w:tcPr>
            <w:tcW w:w="1275" w:type="dxa"/>
            <w:tcBorders>
              <w:top w:val="nil"/>
              <w:left w:val="nil"/>
              <w:bottom w:val="single" w:sz="8" w:space="0" w:color="auto"/>
              <w:right w:val="single" w:sz="8" w:space="0" w:color="auto"/>
            </w:tcBorders>
            <w:shd w:val="clear" w:color="auto" w:fill="auto"/>
            <w:vAlign w:val="center"/>
            <w:hideMark/>
          </w:tcPr>
          <w:p w:rsidR="00ED133B" w:rsidRPr="00F41A82" w:rsidRDefault="00ED133B" w:rsidP="00342277">
            <w:pPr>
              <w:jc w:val="center"/>
              <w:rPr>
                <w:rFonts w:asciiTheme="minorEastAsia" w:hAnsiTheme="minorEastAsia"/>
                <w:color w:val="000000"/>
                <w:szCs w:val="21"/>
              </w:rPr>
            </w:pPr>
            <w:r w:rsidRPr="00F41A82">
              <w:rPr>
                <w:rFonts w:asciiTheme="minorEastAsia" w:hAnsiTheme="minorEastAsia"/>
                <w:color w:val="000000"/>
                <w:szCs w:val="21"/>
              </w:rPr>
              <w:t>风华高科</w:t>
            </w:r>
          </w:p>
        </w:tc>
        <w:tc>
          <w:tcPr>
            <w:tcW w:w="1134" w:type="dxa"/>
            <w:tcBorders>
              <w:top w:val="nil"/>
              <w:left w:val="nil"/>
              <w:bottom w:val="single" w:sz="8" w:space="0" w:color="auto"/>
              <w:right w:val="single" w:sz="8" w:space="0" w:color="auto"/>
            </w:tcBorders>
            <w:shd w:val="clear" w:color="auto" w:fill="auto"/>
            <w:vAlign w:val="center"/>
          </w:tcPr>
          <w:p w:rsidR="00ED133B" w:rsidRPr="00F41A82" w:rsidRDefault="00ED133B" w:rsidP="00342277">
            <w:pPr>
              <w:widowControl/>
              <w:jc w:val="center"/>
              <w:rPr>
                <w:rFonts w:asciiTheme="minorEastAsia" w:hAnsiTheme="minorEastAsia"/>
                <w:color w:val="000000"/>
                <w:kern w:val="0"/>
                <w:szCs w:val="21"/>
              </w:rPr>
            </w:pPr>
            <w:r w:rsidRPr="00F41A82">
              <w:rPr>
                <w:rFonts w:asciiTheme="minorEastAsia" w:hAnsiTheme="minorEastAsia"/>
                <w:color w:val="000000"/>
                <w:szCs w:val="21"/>
              </w:rPr>
              <w:t>采购原材料</w:t>
            </w:r>
          </w:p>
        </w:tc>
        <w:tc>
          <w:tcPr>
            <w:tcW w:w="1276" w:type="dxa"/>
            <w:tcBorders>
              <w:top w:val="nil"/>
              <w:left w:val="nil"/>
              <w:bottom w:val="single" w:sz="8" w:space="0" w:color="auto"/>
              <w:right w:val="single" w:sz="8" w:space="0" w:color="auto"/>
            </w:tcBorders>
            <w:shd w:val="clear" w:color="auto" w:fill="auto"/>
            <w:vAlign w:val="center"/>
          </w:tcPr>
          <w:p w:rsidR="00ED133B" w:rsidRPr="008E4922" w:rsidRDefault="00ED133B" w:rsidP="00855479">
            <w:pPr>
              <w:widowControl/>
              <w:jc w:val="center"/>
              <w:rPr>
                <w:rFonts w:asciiTheme="minorEastAsia" w:hAnsiTheme="minorEastAsia"/>
                <w:color w:val="000000"/>
                <w:kern w:val="0"/>
                <w:szCs w:val="21"/>
              </w:rPr>
            </w:pPr>
            <w:r w:rsidRPr="008E4922">
              <w:rPr>
                <w:rFonts w:asciiTheme="minorEastAsia" w:hAnsiTheme="minorEastAsia" w:hint="eastAsia"/>
                <w:color w:val="000000"/>
                <w:kern w:val="0"/>
                <w:szCs w:val="21"/>
              </w:rPr>
              <w:t>75.42</w:t>
            </w:r>
          </w:p>
        </w:tc>
        <w:tc>
          <w:tcPr>
            <w:tcW w:w="1276" w:type="dxa"/>
            <w:tcBorders>
              <w:top w:val="nil"/>
              <w:left w:val="nil"/>
              <w:bottom w:val="single" w:sz="8" w:space="0" w:color="auto"/>
              <w:right w:val="single" w:sz="4" w:space="0" w:color="auto"/>
            </w:tcBorders>
            <w:shd w:val="clear" w:color="auto" w:fill="auto"/>
            <w:vAlign w:val="center"/>
          </w:tcPr>
          <w:p w:rsidR="00ED133B" w:rsidRPr="00EF536C" w:rsidRDefault="00ED133B" w:rsidP="00EF536C">
            <w:pPr>
              <w:jc w:val="center"/>
              <w:rPr>
                <w:rFonts w:asciiTheme="minorEastAsia" w:hAnsiTheme="minorEastAsia"/>
                <w:color w:val="000000"/>
                <w:szCs w:val="21"/>
              </w:rPr>
            </w:pPr>
            <w:r w:rsidRPr="00EF536C">
              <w:rPr>
                <w:rFonts w:asciiTheme="minorEastAsia" w:hAnsiTheme="minorEastAsia" w:hint="eastAsia"/>
                <w:color w:val="000000"/>
                <w:szCs w:val="21"/>
              </w:rPr>
              <w:t>20</w:t>
            </w:r>
            <w:r w:rsidRPr="00EF536C">
              <w:rPr>
                <w:rFonts w:asciiTheme="minorEastAsia" w:hAnsiTheme="minorEastAsia"/>
                <w:color w:val="000000"/>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ED133B" w:rsidRPr="008E4922" w:rsidRDefault="00ED133B" w:rsidP="00855479">
            <w:pPr>
              <w:widowControl/>
              <w:jc w:val="center"/>
              <w:rPr>
                <w:rFonts w:asciiTheme="minorEastAsia" w:hAnsiTheme="minorEastAsia"/>
                <w:color w:val="000000"/>
                <w:kern w:val="0"/>
                <w:szCs w:val="21"/>
              </w:rPr>
            </w:pPr>
            <w:r w:rsidRPr="008E4922">
              <w:rPr>
                <w:rFonts w:asciiTheme="minorEastAsia" w:hAnsiTheme="minorEastAsia" w:hint="eastAsia"/>
                <w:color w:val="000000"/>
                <w:kern w:val="0"/>
                <w:szCs w:val="21"/>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33B" w:rsidRPr="00AE2F82" w:rsidRDefault="00ED133B" w:rsidP="00855479">
            <w:pPr>
              <w:widowControl/>
              <w:jc w:val="center"/>
              <w:rPr>
                <w:rFonts w:asciiTheme="minorEastAsia" w:hAnsiTheme="minorEastAsia"/>
                <w:color w:val="000000"/>
                <w:kern w:val="0"/>
                <w:szCs w:val="21"/>
              </w:rPr>
            </w:pPr>
            <w:r w:rsidRPr="00AE2F82">
              <w:rPr>
                <w:rFonts w:asciiTheme="minorEastAsia" w:hAnsiTheme="minorEastAsia" w:hint="eastAsia"/>
                <w:color w:val="000000"/>
                <w:kern w:val="0"/>
                <w:szCs w:val="21"/>
              </w:rPr>
              <w:t>-62.29%</w:t>
            </w:r>
          </w:p>
        </w:tc>
        <w:tc>
          <w:tcPr>
            <w:tcW w:w="1417" w:type="dxa"/>
            <w:vMerge/>
            <w:tcBorders>
              <w:left w:val="single" w:sz="4" w:space="0" w:color="auto"/>
              <w:right w:val="single" w:sz="4" w:space="0" w:color="auto"/>
            </w:tcBorders>
            <w:shd w:val="clear" w:color="auto" w:fill="auto"/>
            <w:vAlign w:val="center"/>
          </w:tcPr>
          <w:p w:rsidR="00ED133B" w:rsidRPr="00F41A82" w:rsidRDefault="00ED133B" w:rsidP="00F41A82">
            <w:pPr>
              <w:jc w:val="center"/>
              <w:rPr>
                <w:rFonts w:asciiTheme="minorEastAsia" w:hAnsiTheme="minorEastAsia"/>
                <w:color w:val="000000"/>
                <w:kern w:val="0"/>
                <w:szCs w:val="21"/>
              </w:rPr>
            </w:pPr>
          </w:p>
        </w:tc>
      </w:tr>
      <w:tr w:rsidR="00A918E5" w:rsidRPr="00F41A82" w:rsidTr="00A918E5">
        <w:trPr>
          <w:trHeight w:val="450"/>
        </w:trPr>
        <w:tc>
          <w:tcPr>
            <w:tcW w:w="1277" w:type="dxa"/>
            <w:vMerge/>
            <w:tcBorders>
              <w:top w:val="nil"/>
              <w:left w:val="single" w:sz="8" w:space="0" w:color="auto"/>
              <w:bottom w:val="single" w:sz="8" w:space="0" w:color="000000"/>
              <w:right w:val="single" w:sz="8" w:space="0" w:color="auto"/>
            </w:tcBorders>
            <w:vAlign w:val="center"/>
            <w:hideMark/>
          </w:tcPr>
          <w:p w:rsidR="00ED133B" w:rsidRPr="00F41A82" w:rsidRDefault="00ED133B" w:rsidP="00342277">
            <w:pPr>
              <w:widowControl/>
              <w:jc w:val="left"/>
              <w:rPr>
                <w:rFonts w:asciiTheme="minorEastAsia" w:hAnsiTheme="minorEastAsia" w:cs="宋体"/>
                <w:color w:val="000000"/>
                <w:kern w:val="0"/>
                <w:szCs w:val="21"/>
              </w:rPr>
            </w:pPr>
          </w:p>
        </w:tc>
        <w:tc>
          <w:tcPr>
            <w:tcW w:w="1275" w:type="dxa"/>
            <w:tcBorders>
              <w:top w:val="nil"/>
              <w:left w:val="nil"/>
              <w:bottom w:val="single" w:sz="8" w:space="0" w:color="auto"/>
              <w:right w:val="single" w:sz="8" w:space="0" w:color="auto"/>
            </w:tcBorders>
            <w:shd w:val="clear" w:color="auto" w:fill="auto"/>
            <w:vAlign w:val="center"/>
            <w:hideMark/>
          </w:tcPr>
          <w:p w:rsidR="00ED133B" w:rsidRPr="00F41A82" w:rsidRDefault="00ED133B" w:rsidP="00342277">
            <w:pPr>
              <w:widowControl/>
              <w:jc w:val="center"/>
              <w:rPr>
                <w:rFonts w:asciiTheme="minorEastAsia" w:hAnsiTheme="minorEastAsia" w:cs="宋体"/>
                <w:color w:val="000000"/>
                <w:kern w:val="0"/>
                <w:szCs w:val="21"/>
              </w:rPr>
            </w:pPr>
            <w:r w:rsidRPr="00F41A82">
              <w:rPr>
                <w:rFonts w:asciiTheme="minorEastAsia" w:hAnsiTheme="minorEastAsia" w:cs="宋体" w:hint="eastAsia"/>
                <w:color w:val="000000"/>
                <w:kern w:val="0"/>
                <w:szCs w:val="21"/>
              </w:rPr>
              <w:t>小计</w:t>
            </w:r>
          </w:p>
        </w:tc>
        <w:tc>
          <w:tcPr>
            <w:tcW w:w="1134" w:type="dxa"/>
            <w:tcBorders>
              <w:top w:val="nil"/>
              <w:left w:val="nil"/>
              <w:bottom w:val="single" w:sz="8" w:space="0" w:color="auto"/>
              <w:right w:val="single" w:sz="8" w:space="0" w:color="auto"/>
            </w:tcBorders>
            <w:shd w:val="clear" w:color="auto" w:fill="auto"/>
            <w:vAlign w:val="center"/>
          </w:tcPr>
          <w:p w:rsidR="00ED133B" w:rsidRPr="00F41A82" w:rsidRDefault="00ED133B" w:rsidP="00342277">
            <w:pPr>
              <w:widowControl/>
              <w:jc w:val="center"/>
              <w:rPr>
                <w:rFonts w:asciiTheme="minorEastAsia" w:hAnsiTheme="minorEastAsia"/>
                <w:color w:val="000000"/>
                <w:kern w:val="0"/>
                <w:szCs w:val="21"/>
              </w:rPr>
            </w:pPr>
          </w:p>
        </w:tc>
        <w:tc>
          <w:tcPr>
            <w:tcW w:w="1276" w:type="dxa"/>
            <w:tcBorders>
              <w:top w:val="nil"/>
              <w:left w:val="nil"/>
              <w:bottom w:val="single" w:sz="8" w:space="0" w:color="auto"/>
              <w:right w:val="single" w:sz="8" w:space="0" w:color="auto"/>
            </w:tcBorders>
            <w:shd w:val="clear" w:color="auto" w:fill="auto"/>
            <w:vAlign w:val="center"/>
          </w:tcPr>
          <w:p w:rsidR="00ED133B" w:rsidRPr="008E4922" w:rsidRDefault="00ED133B" w:rsidP="00855479">
            <w:pPr>
              <w:widowControl/>
              <w:jc w:val="center"/>
              <w:rPr>
                <w:rFonts w:asciiTheme="minorEastAsia" w:hAnsiTheme="minorEastAsia"/>
                <w:color w:val="000000"/>
                <w:kern w:val="0"/>
                <w:szCs w:val="21"/>
              </w:rPr>
            </w:pPr>
            <w:r w:rsidRPr="008E4922">
              <w:rPr>
                <w:rFonts w:asciiTheme="minorEastAsia" w:hAnsiTheme="minorEastAsia" w:hint="eastAsia"/>
                <w:color w:val="000000"/>
                <w:kern w:val="0"/>
                <w:szCs w:val="21"/>
              </w:rPr>
              <w:t>114.36</w:t>
            </w:r>
          </w:p>
        </w:tc>
        <w:tc>
          <w:tcPr>
            <w:tcW w:w="1276" w:type="dxa"/>
            <w:tcBorders>
              <w:top w:val="nil"/>
              <w:left w:val="nil"/>
              <w:bottom w:val="single" w:sz="8" w:space="0" w:color="auto"/>
              <w:right w:val="single" w:sz="4" w:space="0" w:color="auto"/>
            </w:tcBorders>
            <w:shd w:val="clear" w:color="auto" w:fill="auto"/>
            <w:vAlign w:val="center"/>
          </w:tcPr>
          <w:p w:rsidR="00ED133B" w:rsidRPr="00EF536C" w:rsidRDefault="00ED133B" w:rsidP="00EF536C">
            <w:pPr>
              <w:jc w:val="center"/>
              <w:rPr>
                <w:rFonts w:asciiTheme="minorEastAsia" w:hAnsiTheme="minorEastAsia"/>
                <w:color w:val="000000"/>
                <w:szCs w:val="21"/>
              </w:rPr>
            </w:pPr>
            <w:r w:rsidRPr="00EF536C">
              <w:rPr>
                <w:rFonts w:asciiTheme="minorEastAsia" w:hAnsiTheme="minorEastAsia" w:hint="eastAsia"/>
                <w:color w:val="000000"/>
                <w:szCs w:val="21"/>
              </w:rPr>
              <w:t>30</w:t>
            </w:r>
            <w:r w:rsidRPr="00EF536C">
              <w:rPr>
                <w:rFonts w:asciiTheme="minorEastAsia" w:hAnsiTheme="minorEastAsia"/>
                <w:color w:val="000000"/>
                <w:szCs w:val="21"/>
              </w:rPr>
              <w:t>0</w:t>
            </w:r>
          </w:p>
        </w:tc>
        <w:tc>
          <w:tcPr>
            <w:tcW w:w="1134" w:type="dxa"/>
            <w:tcBorders>
              <w:top w:val="single" w:sz="4" w:space="0" w:color="auto"/>
              <w:left w:val="single" w:sz="4" w:space="0" w:color="auto"/>
              <w:bottom w:val="single" w:sz="4" w:space="0" w:color="auto"/>
              <w:right w:val="single" w:sz="4" w:space="0" w:color="auto"/>
            </w:tcBorders>
            <w:vAlign w:val="center"/>
          </w:tcPr>
          <w:p w:rsidR="00ED133B" w:rsidRPr="008E4922" w:rsidRDefault="00ED133B" w:rsidP="00855479">
            <w:pPr>
              <w:widowControl/>
              <w:jc w:val="center"/>
              <w:rPr>
                <w:rFonts w:asciiTheme="minorEastAsia" w:hAnsiTheme="minorEastAsia"/>
                <w:color w:val="000000"/>
                <w:kern w:val="0"/>
                <w:szCs w:val="21"/>
              </w:rPr>
            </w:pPr>
            <w:r w:rsidRPr="008E4922">
              <w:rPr>
                <w:rFonts w:asciiTheme="minorEastAsia" w:hAnsiTheme="minorEastAsia" w:hint="eastAsia"/>
                <w:color w:val="000000"/>
                <w:kern w:val="0"/>
                <w:szCs w:val="21"/>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33B" w:rsidRPr="00AE2F82" w:rsidRDefault="00ED133B" w:rsidP="00855479">
            <w:pPr>
              <w:widowControl/>
              <w:jc w:val="center"/>
              <w:rPr>
                <w:rFonts w:asciiTheme="minorEastAsia" w:hAnsiTheme="minorEastAsia"/>
                <w:color w:val="000000"/>
                <w:kern w:val="0"/>
                <w:szCs w:val="21"/>
              </w:rPr>
            </w:pPr>
            <w:r w:rsidRPr="00AE2F82">
              <w:rPr>
                <w:rFonts w:asciiTheme="minorEastAsia" w:hAnsiTheme="minorEastAsia" w:hint="eastAsia"/>
                <w:color w:val="000000"/>
                <w:kern w:val="0"/>
                <w:szCs w:val="21"/>
              </w:rPr>
              <w:t>-61.88%</w:t>
            </w:r>
          </w:p>
        </w:tc>
        <w:tc>
          <w:tcPr>
            <w:tcW w:w="1417" w:type="dxa"/>
            <w:vMerge/>
            <w:tcBorders>
              <w:left w:val="single" w:sz="4" w:space="0" w:color="auto"/>
              <w:right w:val="single" w:sz="4" w:space="0" w:color="auto"/>
            </w:tcBorders>
            <w:shd w:val="clear" w:color="auto" w:fill="auto"/>
            <w:vAlign w:val="center"/>
          </w:tcPr>
          <w:p w:rsidR="00ED133B" w:rsidRPr="00F41A82" w:rsidRDefault="00ED133B" w:rsidP="00F41A82">
            <w:pPr>
              <w:jc w:val="center"/>
              <w:rPr>
                <w:rFonts w:asciiTheme="minorEastAsia" w:hAnsiTheme="minorEastAsia"/>
                <w:color w:val="000000"/>
                <w:kern w:val="0"/>
                <w:szCs w:val="21"/>
              </w:rPr>
            </w:pPr>
          </w:p>
        </w:tc>
      </w:tr>
      <w:tr w:rsidR="00A918E5" w:rsidRPr="00F41A82" w:rsidTr="00A918E5">
        <w:trPr>
          <w:trHeight w:val="285"/>
        </w:trPr>
        <w:tc>
          <w:tcPr>
            <w:tcW w:w="1277" w:type="dxa"/>
            <w:vMerge w:val="restart"/>
            <w:tcBorders>
              <w:top w:val="nil"/>
              <w:left w:val="single" w:sz="8" w:space="0" w:color="auto"/>
              <w:bottom w:val="single" w:sz="8" w:space="0" w:color="000000"/>
              <w:right w:val="single" w:sz="8" w:space="0" w:color="auto"/>
            </w:tcBorders>
            <w:shd w:val="clear" w:color="auto" w:fill="auto"/>
            <w:vAlign w:val="center"/>
            <w:hideMark/>
          </w:tcPr>
          <w:p w:rsidR="00ED133B" w:rsidRPr="00F41A82" w:rsidRDefault="00ED133B" w:rsidP="00342277">
            <w:pPr>
              <w:widowControl/>
              <w:rPr>
                <w:rFonts w:asciiTheme="minorEastAsia" w:hAnsiTheme="minorEastAsia" w:cs="宋体"/>
                <w:color w:val="000000"/>
                <w:kern w:val="0"/>
                <w:szCs w:val="21"/>
              </w:rPr>
            </w:pPr>
            <w:r w:rsidRPr="00F41A82">
              <w:rPr>
                <w:rFonts w:asciiTheme="minorEastAsia" w:hAnsiTheme="minorEastAsia" w:cs="宋体" w:hint="eastAsia"/>
                <w:color w:val="000000"/>
                <w:kern w:val="0"/>
                <w:szCs w:val="21"/>
              </w:rPr>
              <w:t>向关联人销售产品、商品</w:t>
            </w:r>
          </w:p>
        </w:tc>
        <w:tc>
          <w:tcPr>
            <w:tcW w:w="1275" w:type="dxa"/>
            <w:tcBorders>
              <w:top w:val="nil"/>
              <w:left w:val="nil"/>
              <w:bottom w:val="single" w:sz="8" w:space="0" w:color="auto"/>
              <w:right w:val="single" w:sz="8" w:space="0" w:color="auto"/>
            </w:tcBorders>
            <w:shd w:val="clear" w:color="auto" w:fill="auto"/>
            <w:vAlign w:val="center"/>
            <w:hideMark/>
          </w:tcPr>
          <w:p w:rsidR="00ED133B" w:rsidRPr="00F41A82" w:rsidRDefault="00ED133B" w:rsidP="00342277">
            <w:pPr>
              <w:jc w:val="center"/>
              <w:rPr>
                <w:rFonts w:asciiTheme="minorEastAsia" w:hAnsiTheme="minorEastAsia"/>
                <w:color w:val="000000"/>
                <w:szCs w:val="21"/>
              </w:rPr>
            </w:pPr>
            <w:r w:rsidRPr="00F41A82">
              <w:rPr>
                <w:rFonts w:asciiTheme="minorEastAsia" w:hAnsiTheme="minorEastAsia"/>
                <w:color w:val="000000"/>
                <w:szCs w:val="21"/>
              </w:rPr>
              <w:t>佛山照明</w:t>
            </w:r>
          </w:p>
        </w:tc>
        <w:tc>
          <w:tcPr>
            <w:tcW w:w="1134" w:type="dxa"/>
            <w:tcBorders>
              <w:top w:val="nil"/>
              <w:left w:val="nil"/>
              <w:bottom w:val="single" w:sz="8" w:space="0" w:color="auto"/>
              <w:right w:val="single" w:sz="8" w:space="0" w:color="auto"/>
            </w:tcBorders>
            <w:shd w:val="clear" w:color="auto" w:fill="auto"/>
          </w:tcPr>
          <w:p w:rsidR="00ED133B" w:rsidRPr="00F41A82" w:rsidRDefault="00ED133B" w:rsidP="00342277">
            <w:pPr>
              <w:jc w:val="center"/>
              <w:rPr>
                <w:rFonts w:asciiTheme="minorEastAsia" w:hAnsiTheme="minorEastAsia"/>
                <w:color w:val="000000"/>
                <w:szCs w:val="21"/>
              </w:rPr>
            </w:pPr>
            <w:r w:rsidRPr="00F41A82">
              <w:rPr>
                <w:rFonts w:ascii="宋体" w:hAnsi="宋体" w:hint="eastAsia"/>
                <w:szCs w:val="21"/>
              </w:rPr>
              <w:t>销售产品</w:t>
            </w:r>
          </w:p>
        </w:tc>
        <w:tc>
          <w:tcPr>
            <w:tcW w:w="1276" w:type="dxa"/>
            <w:tcBorders>
              <w:top w:val="nil"/>
              <w:left w:val="nil"/>
              <w:bottom w:val="single" w:sz="8" w:space="0" w:color="auto"/>
              <w:right w:val="single" w:sz="8" w:space="0" w:color="auto"/>
            </w:tcBorders>
            <w:shd w:val="clear" w:color="auto" w:fill="auto"/>
            <w:vAlign w:val="center"/>
          </w:tcPr>
          <w:p w:rsidR="00ED133B" w:rsidRPr="00F41A82" w:rsidRDefault="00ED133B" w:rsidP="00855479">
            <w:pPr>
              <w:widowControl/>
              <w:jc w:val="center"/>
              <w:rPr>
                <w:rFonts w:asciiTheme="minorEastAsia" w:hAnsiTheme="minorEastAsia"/>
                <w:color w:val="000000"/>
                <w:kern w:val="0"/>
                <w:szCs w:val="21"/>
              </w:rPr>
            </w:pPr>
            <w:r>
              <w:rPr>
                <w:rFonts w:asciiTheme="minorEastAsia" w:hAnsiTheme="minorEastAsia" w:hint="eastAsia"/>
                <w:color w:val="000000"/>
                <w:kern w:val="0"/>
                <w:szCs w:val="21"/>
              </w:rPr>
              <w:t>9,608.74</w:t>
            </w:r>
          </w:p>
        </w:tc>
        <w:tc>
          <w:tcPr>
            <w:tcW w:w="1276" w:type="dxa"/>
            <w:tcBorders>
              <w:top w:val="nil"/>
              <w:left w:val="nil"/>
              <w:bottom w:val="single" w:sz="8" w:space="0" w:color="auto"/>
              <w:right w:val="single" w:sz="4" w:space="0" w:color="auto"/>
            </w:tcBorders>
            <w:shd w:val="clear" w:color="auto" w:fill="auto"/>
            <w:vAlign w:val="center"/>
          </w:tcPr>
          <w:p w:rsidR="00ED133B" w:rsidRPr="00EF536C" w:rsidRDefault="00ED133B" w:rsidP="00EF536C">
            <w:pPr>
              <w:jc w:val="center"/>
              <w:rPr>
                <w:rFonts w:asciiTheme="minorEastAsia" w:hAnsiTheme="minorEastAsia"/>
                <w:color w:val="000000"/>
                <w:szCs w:val="21"/>
              </w:rPr>
            </w:pPr>
            <w:r w:rsidRPr="00EF536C">
              <w:rPr>
                <w:rFonts w:asciiTheme="minorEastAsia" w:hAnsiTheme="minorEastAsia" w:hint="eastAsia"/>
                <w:color w:val="000000"/>
                <w:szCs w:val="21"/>
              </w:rPr>
              <w:t>30,000</w:t>
            </w:r>
          </w:p>
        </w:tc>
        <w:tc>
          <w:tcPr>
            <w:tcW w:w="1134" w:type="dxa"/>
            <w:tcBorders>
              <w:top w:val="single" w:sz="4" w:space="0" w:color="auto"/>
              <w:left w:val="single" w:sz="4" w:space="0" w:color="auto"/>
              <w:bottom w:val="single" w:sz="4" w:space="0" w:color="auto"/>
              <w:right w:val="single" w:sz="4" w:space="0" w:color="auto"/>
            </w:tcBorders>
            <w:vAlign w:val="center"/>
          </w:tcPr>
          <w:p w:rsidR="00ED133B" w:rsidRPr="00F41A82" w:rsidRDefault="00ED133B" w:rsidP="00855479">
            <w:pPr>
              <w:widowControl/>
              <w:jc w:val="center"/>
              <w:rPr>
                <w:rFonts w:asciiTheme="minorEastAsia" w:hAnsiTheme="minorEastAsia"/>
                <w:color w:val="000000"/>
                <w:kern w:val="0"/>
                <w:szCs w:val="21"/>
              </w:rPr>
            </w:pPr>
            <w:r>
              <w:rPr>
                <w:rFonts w:asciiTheme="minorEastAsia" w:hAnsiTheme="minorEastAsia" w:hint="eastAsia"/>
                <w:color w:val="000000"/>
                <w:kern w:val="0"/>
                <w:szCs w:val="21"/>
              </w:rPr>
              <w:t>4.43%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33B" w:rsidRPr="00AE2F82" w:rsidRDefault="00ED133B" w:rsidP="00855479">
            <w:pPr>
              <w:widowControl/>
              <w:jc w:val="center"/>
              <w:rPr>
                <w:rFonts w:asciiTheme="minorEastAsia" w:hAnsiTheme="minorEastAsia"/>
                <w:color w:val="000000"/>
                <w:kern w:val="0"/>
                <w:szCs w:val="21"/>
              </w:rPr>
            </w:pPr>
            <w:r w:rsidRPr="00AE2F82">
              <w:rPr>
                <w:rFonts w:asciiTheme="minorEastAsia" w:hAnsiTheme="minorEastAsia" w:hint="eastAsia"/>
                <w:color w:val="000000"/>
                <w:kern w:val="0"/>
                <w:szCs w:val="21"/>
              </w:rPr>
              <w:t>-67.97%</w:t>
            </w:r>
          </w:p>
        </w:tc>
        <w:tc>
          <w:tcPr>
            <w:tcW w:w="1417" w:type="dxa"/>
            <w:vMerge/>
            <w:tcBorders>
              <w:left w:val="single" w:sz="4" w:space="0" w:color="auto"/>
              <w:right w:val="single" w:sz="4" w:space="0" w:color="auto"/>
            </w:tcBorders>
            <w:shd w:val="clear" w:color="auto" w:fill="auto"/>
            <w:vAlign w:val="center"/>
          </w:tcPr>
          <w:p w:rsidR="00ED133B" w:rsidRPr="00F41A82" w:rsidRDefault="00ED133B" w:rsidP="00F41A82">
            <w:pPr>
              <w:widowControl/>
              <w:jc w:val="center"/>
              <w:rPr>
                <w:rFonts w:asciiTheme="minorEastAsia" w:hAnsiTheme="minorEastAsia"/>
                <w:color w:val="000000"/>
                <w:kern w:val="0"/>
                <w:szCs w:val="21"/>
              </w:rPr>
            </w:pPr>
          </w:p>
        </w:tc>
      </w:tr>
      <w:tr w:rsidR="00A918E5" w:rsidRPr="00F41A82" w:rsidTr="00A918E5">
        <w:trPr>
          <w:trHeight w:val="285"/>
        </w:trPr>
        <w:tc>
          <w:tcPr>
            <w:tcW w:w="1277" w:type="dxa"/>
            <w:vMerge/>
            <w:tcBorders>
              <w:top w:val="nil"/>
              <w:left w:val="single" w:sz="8" w:space="0" w:color="auto"/>
              <w:bottom w:val="single" w:sz="8" w:space="0" w:color="000000"/>
              <w:right w:val="single" w:sz="8" w:space="0" w:color="auto"/>
            </w:tcBorders>
            <w:vAlign w:val="center"/>
            <w:hideMark/>
          </w:tcPr>
          <w:p w:rsidR="00ED133B" w:rsidRPr="00F41A82" w:rsidRDefault="00ED133B" w:rsidP="00342277">
            <w:pPr>
              <w:widowControl/>
              <w:jc w:val="left"/>
              <w:rPr>
                <w:rFonts w:asciiTheme="minorEastAsia" w:hAnsiTheme="minorEastAsia" w:cs="宋体"/>
                <w:color w:val="000000"/>
                <w:kern w:val="0"/>
                <w:szCs w:val="21"/>
              </w:rPr>
            </w:pPr>
          </w:p>
        </w:tc>
        <w:tc>
          <w:tcPr>
            <w:tcW w:w="1275" w:type="dxa"/>
            <w:tcBorders>
              <w:top w:val="nil"/>
              <w:left w:val="nil"/>
              <w:bottom w:val="single" w:sz="8" w:space="0" w:color="auto"/>
              <w:right w:val="single" w:sz="8" w:space="0" w:color="auto"/>
            </w:tcBorders>
            <w:shd w:val="clear" w:color="auto" w:fill="auto"/>
            <w:vAlign w:val="center"/>
            <w:hideMark/>
          </w:tcPr>
          <w:p w:rsidR="00ED133B" w:rsidRPr="00F41A82" w:rsidRDefault="00B81D3E" w:rsidP="00342277">
            <w:pPr>
              <w:jc w:val="center"/>
              <w:rPr>
                <w:rFonts w:asciiTheme="minorEastAsia" w:hAnsiTheme="minorEastAsia"/>
                <w:color w:val="000000"/>
                <w:szCs w:val="21"/>
              </w:rPr>
            </w:pPr>
            <w:r w:rsidRPr="00B81D3E">
              <w:rPr>
                <w:rFonts w:asciiTheme="minorEastAsia" w:hAnsiTheme="minorEastAsia" w:hint="eastAsia"/>
                <w:color w:val="000000"/>
                <w:szCs w:val="21"/>
              </w:rPr>
              <w:t>南和移动</w:t>
            </w:r>
          </w:p>
        </w:tc>
        <w:tc>
          <w:tcPr>
            <w:tcW w:w="1134" w:type="dxa"/>
            <w:tcBorders>
              <w:top w:val="nil"/>
              <w:left w:val="nil"/>
              <w:bottom w:val="single" w:sz="8" w:space="0" w:color="auto"/>
              <w:right w:val="single" w:sz="8" w:space="0" w:color="auto"/>
            </w:tcBorders>
            <w:shd w:val="clear" w:color="auto" w:fill="auto"/>
          </w:tcPr>
          <w:p w:rsidR="00ED133B" w:rsidRPr="00F41A82" w:rsidRDefault="00ED133B" w:rsidP="00342277">
            <w:pPr>
              <w:jc w:val="center"/>
              <w:rPr>
                <w:rFonts w:asciiTheme="minorEastAsia" w:hAnsiTheme="minorEastAsia"/>
                <w:color w:val="000000"/>
                <w:szCs w:val="21"/>
              </w:rPr>
            </w:pPr>
            <w:r w:rsidRPr="00F41A82">
              <w:rPr>
                <w:rFonts w:ascii="宋体" w:hAnsi="宋体" w:hint="eastAsia"/>
                <w:szCs w:val="21"/>
              </w:rPr>
              <w:t>销售产品</w:t>
            </w:r>
          </w:p>
        </w:tc>
        <w:tc>
          <w:tcPr>
            <w:tcW w:w="1276" w:type="dxa"/>
            <w:tcBorders>
              <w:top w:val="nil"/>
              <w:left w:val="nil"/>
              <w:bottom w:val="single" w:sz="8" w:space="0" w:color="auto"/>
              <w:right w:val="single" w:sz="8" w:space="0" w:color="auto"/>
            </w:tcBorders>
            <w:shd w:val="clear" w:color="auto" w:fill="auto"/>
            <w:vAlign w:val="center"/>
          </w:tcPr>
          <w:p w:rsidR="00ED133B" w:rsidRPr="00F41A82" w:rsidRDefault="00ED133B" w:rsidP="00855479">
            <w:pPr>
              <w:widowControl/>
              <w:jc w:val="center"/>
              <w:rPr>
                <w:rFonts w:asciiTheme="minorEastAsia" w:hAnsiTheme="minorEastAsia"/>
                <w:color w:val="000000"/>
                <w:kern w:val="0"/>
                <w:szCs w:val="21"/>
              </w:rPr>
            </w:pPr>
            <w:r>
              <w:rPr>
                <w:rFonts w:asciiTheme="minorEastAsia" w:hAnsiTheme="minorEastAsia" w:hint="eastAsia"/>
                <w:color w:val="000000"/>
                <w:kern w:val="0"/>
                <w:szCs w:val="21"/>
              </w:rPr>
              <w:t>4.38</w:t>
            </w:r>
          </w:p>
        </w:tc>
        <w:tc>
          <w:tcPr>
            <w:tcW w:w="1276" w:type="dxa"/>
            <w:tcBorders>
              <w:top w:val="nil"/>
              <w:left w:val="nil"/>
              <w:bottom w:val="single" w:sz="8" w:space="0" w:color="auto"/>
              <w:right w:val="single" w:sz="4" w:space="0" w:color="auto"/>
            </w:tcBorders>
            <w:shd w:val="clear" w:color="auto" w:fill="auto"/>
            <w:vAlign w:val="center"/>
          </w:tcPr>
          <w:p w:rsidR="00ED133B" w:rsidRPr="00EF536C" w:rsidRDefault="00ED133B" w:rsidP="00EF536C">
            <w:pPr>
              <w:jc w:val="center"/>
              <w:rPr>
                <w:rFonts w:asciiTheme="minorEastAsia" w:hAnsiTheme="minorEastAsia"/>
                <w:color w:val="000000"/>
                <w:szCs w:val="21"/>
              </w:rPr>
            </w:pPr>
            <w:r w:rsidRPr="00EF536C">
              <w:rPr>
                <w:rFonts w:asciiTheme="minorEastAsia" w:hAnsiTheme="minorEastAsia"/>
                <w:color w:val="000000"/>
                <w:szCs w:val="21"/>
              </w:rPr>
              <w:t>500</w:t>
            </w:r>
            <w:r w:rsidRPr="00EF536C">
              <w:rPr>
                <w:rFonts w:asciiTheme="minorEastAsia" w:hAnsiTheme="minorEastAsia" w:hint="eastAsia"/>
                <w:color w:val="000000"/>
                <w:szCs w:val="21"/>
              </w:rPr>
              <w:t>.00</w:t>
            </w:r>
          </w:p>
        </w:tc>
        <w:tc>
          <w:tcPr>
            <w:tcW w:w="1134" w:type="dxa"/>
            <w:tcBorders>
              <w:top w:val="single" w:sz="4" w:space="0" w:color="auto"/>
              <w:left w:val="single" w:sz="4" w:space="0" w:color="auto"/>
              <w:bottom w:val="single" w:sz="4" w:space="0" w:color="auto"/>
              <w:right w:val="single" w:sz="4" w:space="0" w:color="auto"/>
            </w:tcBorders>
            <w:vAlign w:val="center"/>
          </w:tcPr>
          <w:p w:rsidR="00ED133B" w:rsidRPr="00F41A82" w:rsidRDefault="00ED133B" w:rsidP="00855479">
            <w:pPr>
              <w:widowControl/>
              <w:jc w:val="center"/>
              <w:rPr>
                <w:rFonts w:asciiTheme="minorEastAsia" w:hAnsiTheme="minorEastAsia"/>
                <w:color w:val="000000"/>
                <w:kern w:val="0"/>
                <w:szCs w:val="21"/>
              </w:rPr>
            </w:pPr>
            <w:r>
              <w:rPr>
                <w:rFonts w:asciiTheme="minorEastAsia" w:hAnsiTheme="minorEastAsia" w:hint="eastAsia"/>
                <w:color w:val="000000"/>
                <w:kern w:val="0"/>
                <w:szCs w:val="21"/>
              </w:rPr>
              <w:t>0.002%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33B" w:rsidRPr="00AE2F82" w:rsidRDefault="00ED133B" w:rsidP="00855479">
            <w:pPr>
              <w:widowControl/>
              <w:jc w:val="center"/>
              <w:rPr>
                <w:rFonts w:asciiTheme="minorEastAsia" w:hAnsiTheme="minorEastAsia"/>
                <w:color w:val="000000"/>
                <w:kern w:val="0"/>
                <w:szCs w:val="21"/>
              </w:rPr>
            </w:pPr>
            <w:r w:rsidRPr="00AE2F82">
              <w:rPr>
                <w:rFonts w:asciiTheme="minorEastAsia" w:hAnsiTheme="minorEastAsia" w:hint="eastAsia"/>
                <w:color w:val="000000"/>
                <w:kern w:val="0"/>
                <w:szCs w:val="21"/>
              </w:rPr>
              <w:t>-99.12%</w:t>
            </w:r>
          </w:p>
        </w:tc>
        <w:tc>
          <w:tcPr>
            <w:tcW w:w="1417" w:type="dxa"/>
            <w:vMerge/>
            <w:tcBorders>
              <w:left w:val="single" w:sz="4" w:space="0" w:color="auto"/>
              <w:right w:val="single" w:sz="4" w:space="0" w:color="auto"/>
            </w:tcBorders>
            <w:shd w:val="clear" w:color="auto" w:fill="auto"/>
            <w:vAlign w:val="center"/>
          </w:tcPr>
          <w:p w:rsidR="00ED133B" w:rsidRPr="00F41A82" w:rsidRDefault="00ED133B" w:rsidP="00342277">
            <w:pPr>
              <w:widowControl/>
              <w:jc w:val="center"/>
              <w:rPr>
                <w:rFonts w:asciiTheme="minorEastAsia" w:hAnsiTheme="minorEastAsia"/>
                <w:color w:val="000000"/>
                <w:kern w:val="0"/>
                <w:szCs w:val="21"/>
              </w:rPr>
            </w:pPr>
          </w:p>
        </w:tc>
      </w:tr>
      <w:tr w:rsidR="00A918E5" w:rsidRPr="00F41A82" w:rsidTr="00A918E5">
        <w:trPr>
          <w:trHeight w:val="546"/>
        </w:trPr>
        <w:tc>
          <w:tcPr>
            <w:tcW w:w="1277" w:type="dxa"/>
            <w:vMerge/>
            <w:tcBorders>
              <w:top w:val="nil"/>
              <w:left w:val="single" w:sz="8" w:space="0" w:color="auto"/>
              <w:bottom w:val="single" w:sz="8" w:space="0" w:color="000000"/>
              <w:right w:val="single" w:sz="8" w:space="0" w:color="auto"/>
            </w:tcBorders>
            <w:vAlign w:val="center"/>
            <w:hideMark/>
          </w:tcPr>
          <w:p w:rsidR="00ED133B" w:rsidRPr="00F41A82" w:rsidRDefault="00ED133B" w:rsidP="00342277">
            <w:pPr>
              <w:widowControl/>
              <w:jc w:val="left"/>
              <w:rPr>
                <w:rFonts w:asciiTheme="minorEastAsia" w:hAnsiTheme="minorEastAsia" w:cs="宋体"/>
                <w:color w:val="000000"/>
                <w:kern w:val="0"/>
                <w:szCs w:val="21"/>
              </w:rPr>
            </w:pPr>
          </w:p>
        </w:tc>
        <w:tc>
          <w:tcPr>
            <w:tcW w:w="1275" w:type="dxa"/>
            <w:tcBorders>
              <w:top w:val="nil"/>
              <w:left w:val="nil"/>
              <w:bottom w:val="single" w:sz="8" w:space="0" w:color="auto"/>
              <w:right w:val="single" w:sz="8" w:space="0" w:color="auto"/>
            </w:tcBorders>
            <w:shd w:val="clear" w:color="auto" w:fill="auto"/>
            <w:vAlign w:val="center"/>
            <w:hideMark/>
          </w:tcPr>
          <w:p w:rsidR="00ED133B" w:rsidRPr="00F41A82" w:rsidRDefault="00ED133B" w:rsidP="00342277">
            <w:pPr>
              <w:jc w:val="center"/>
              <w:rPr>
                <w:rFonts w:asciiTheme="minorEastAsia" w:hAnsiTheme="minorEastAsia"/>
                <w:color w:val="000000"/>
                <w:szCs w:val="21"/>
              </w:rPr>
            </w:pPr>
            <w:r w:rsidRPr="00F41A82">
              <w:rPr>
                <w:rFonts w:asciiTheme="minorEastAsia" w:hAnsiTheme="minorEastAsia"/>
                <w:color w:val="000000"/>
                <w:szCs w:val="21"/>
              </w:rPr>
              <w:t>小计</w:t>
            </w:r>
          </w:p>
        </w:tc>
        <w:tc>
          <w:tcPr>
            <w:tcW w:w="1134" w:type="dxa"/>
            <w:tcBorders>
              <w:top w:val="nil"/>
              <w:left w:val="nil"/>
              <w:bottom w:val="single" w:sz="8" w:space="0" w:color="auto"/>
              <w:right w:val="single" w:sz="8" w:space="0" w:color="auto"/>
            </w:tcBorders>
            <w:shd w:val="clear" w:color="auto" w:fill="auto"/>
            <w:vAlign w:val="center"/>
          </w:tcPr>
          <w:p w:rsidR="00ED133B" w:rsidRPr="00F41A82" w:rsidRDefault="00ED133B" w:rsidP="00342277">
            <w:pPr>
              <w:widowControl/>
              <w:jc w:val="center"/>
              <w:rPr>
                <w:rFonts w:asciiTheme="minorEastAsia" w:hAnsiTheme="minorEastAsia"/>
                <w:color w:val="000000"/>
                <w:kern w:val="0"/>
                <w:szCs w:val="21"/>
              </w:rPr>
            </w:pPr>
          </w:p>
        </w:tc>
        <w:tc>
          <w:tcPr>
            <w:tcW w:w="1276" w:type="dxa"/>
            <w:tcBorders>
              <w:top w:val="nil"/>
              <w:left w:val="nil"/>
              <w:bottom w:val="single" w:sz="4" w:space="0" w:color="auto"/>
              <w:right w:val="single" w:sz="8" w:space="0" w:color="auto"/>
            </w:tcBorders>
            <w:shd w:val="clear" w:color="auto" w:fill="auto"/>
            <w:vAlign w:val="center"/>
          </w:tcPr>
          <w:p w:rsidR="00ED133B" w:rsidRPr="00F41A82" w:rsidRDefault="00ED133B" w:rsidP="00855479">
            <w:pPr>
              <w:widowControl/>
              <w:jc w:val="center"/>
              <w:rPr>
                <w:rFonts w:asciiTheme="minorEastAsia" w:hAnsiTheme="minorEastAsia"/>
                <w:color w:val="000000"/>
                <w:kern w:val="0"/>
                <w:szCs w:val="21"/>
              </w:rPr>
            </w:pPr>
            <w:r>
              <w:rPr>
                <w:rFonts w:asciiTheme="minorEastAsia" w:hAnsiTheme="minorEastAsia" w:hint="eastAsia"/>
                <w:color w:val="000000"/>
                <w:kern w:val="0"/>
                <w:szCs w:val="21"/>
              </w:rPr>
              <w:t>9,613.12</w:t>
            </w:r>
          </w:p>
        </w:tc>
        <w:tc>
          <w:tcPr>
            <w:tcW w:w="1276" w:type="dxa"/>
            <w:tcBorders>
              <w:top w:val="nil"/>
              <w:left w:val="nil"/>
              <w:bottom w:val="single" w:sz="4" w:space="0" w:color="auto"/>
              <w:right w:val="single" w:sz="4" w:space="0" w:color="auto"/>
            </w:tcBorders>
            <w:shd w:val="clear" w:color="auto" w:fill="auto"/>
            <w:vAlign w:val="center"/>
          </w:tcPr>
          <w:p w:rsidR="00ED133B" w:rsidRPr="00EF536C" w:rsidRDefault="00ED133B" w:rsidP="00EF536C">
            <w:pPr>
              <w:jc w:val="center"/>
              <w:rPr>
                <w:rFonts w:asciiTheme="minorEastAsia" w:hAnsiTheme="minorEastAsia"/>
                <w:color w:val="000000"/>
                <w:szCs w:val="21"/>
              </w:rPr>
            </w:pPr>
            <w:r w:rsidRPr="00EF536C">
              <w:rPr>
                <w:rFonts w:asciiTheme="minorEastAsia" w:hAnsiTheme="minorEastAsia" w:hint="eastAsia"/>
                <w:color w:val="000000"/>
                <w:szCs w:val="21"/>
              </w:rPr>
              <w:t>30,500</w:t>
            </w:r>
          </w:p>
        </w:tc>
        <w:tc>
          <w:tcPr>
            <w:tcW w:w="1134" w:type="dxa"/>
            <w:tcBorders>
              <w:top w:val="single" w:sz="4" w:space="0" w:color="auto"/>
              <w:left w:val="single" w:sz="4" w:space="0" w:color="auto"/>
              <w:bottom w:val="single" w:sz="4" w:space="0" w:color="auto"/>
              <w:right w:val="single" w:sz="4" w:space="0" w:color="auto"/>
            </w:tcBorders>
            <w:vAlign w:val="center"/>
          </w:tcPr>
          <w:p w:rsidR="00ED133B" w:rsidRPr="00F41A82" w:rsidRDefault="00ED133B" w:rsidP="00855479">
            <w:pPr>
              <w:widowControl/>
              <w:jc w:val="center"/>
              <w:rPr>
                <w:rFonts w:asciiTheme="minorEastAsia" w:hAnsiTheme="minorEastAsia"/>
                <w:color w:val="000000"/>
                <w:kern w:val="0"/>
                <w:szCs w:val="21"/>
              </w:rPr>
            </w:pPr>
            <w:r>
              <w:rPr>
                <w:rFonts w:asciiTheme="minorEastAsia" w:hAnsiTheme="minorEastAsia" w:hint="eastAsia"/>
                <w:color w:val="000000"/>
                <w:kern w:val="0"/>
                <w:szCs w:val="21"/>
              </w:rPr>
              <w:t>4.43%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33B" w:rsidRPr="00AE2F82" w:rsidRDefault="00ED133B" w:rsidP="00855479">
            <w:pPr>
              <w:widowControl/>
              <w:jc w:val="center"/>
              <w:rPr>
                <w:rFonts w:asciiTheme="minorEastAsia" w:hAnsiTheme="minorEastAsia"/>
                <w:color w:val="000000"/>
                <w:kern w:val="0"/>
                <w:szCs w:val="21"/>
              </w:rPr>
            </w:pPr>
            <w:r w:rsidRPr="00AE2F82">
              <w:rPr>
                <w:rFonts w:asciiTheme="minorEastAsia" w:hAnsiTheme="minorEastAsia" w:hint="eastAsia"/>
                <w:color w:val="000000"/>
                <w:kern w:val="0"/>
                <w:szCs w:val="21"/>
              </w:rPr>
              <w:t>-68.48%</w:t>
            </w:r>
          </w:p>
        </w:tc>
        <w:tc>
          <w:tcPr>
            <w:tcW w:w="1417" w:type="dxa"/>
            <w:vMerge/>
            <w:tcBorders>
              <w:left w:val="single" w:sz="4" w:space="0" w:color="auto"/>
              <w:bottom w:val="single" w:sz="4" w:space="0" w:color="auto"/>
              <w:right w:val="single" w:sz="4" w:space="0" w:color="auto"/>
            </w:tcBorders>
            <w:shd w:val="clear" w:color="auto" w:fill="auto"/>
            <w:vAlign w:val="center"/>
          </w:tcPr>
          <w:p w:rsidR="00ED133B" w:rsidRPr="00F41A82" w:rsidRDefault="00ED133B" w:rsidP="00342277">
            <w:pPr>
              <w:widowControl/>
              <w:jc w:val="center"/>
              <w:rPr>
                <w:rFonts w:asciiTheme="minorEastAsia" w:hAnsiTheme="minorEastAsia"/>
                <w:color w:val="000000"/>
                <w:kern w:val="0"/>
                <w:szCs w:val="21"/>
              </w:rPr>
            </w:pPr>
          </w:p>
        </w:tc>
      </w:tr>
      <w:tr w:rsidR="00ED2172" w:rsidRPr="008A3A47" w:rsidTr="00CA39D0">
        <w:trPr>
          <w:trHeight w:val="1080"/>
        </w:trPr>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ED2172" w:rsidRPr="00F350FF" w:rsidRDefault="00ED2172" w:rsidP="00DC61F4">
            <w:pPr>
              <w:widowControl/>
              <w:jc w:val="left"/>
              <w:rPr>
                <w:rFonts w:asciiTheme="minorEastAsia" w:hAnsiTheme="minorEastAsia" w:cs="宋体"/>
                <w:color w:val="000000"/>
                <w:kern w:val="0"/>
                <w:szCs w:val="21"/>
              </w:rPr>
            </w:pPr>
            <w:r w:rsidRPr="00F41A82">
              <w:rPr>
                <w:rFonts w:asciiTheme="minorEastAsia" w:hAnsiTheme="minorEastAsia" w:cs="宋体" w:hint="eastAsia"/>
                <w:color w:val="000000"/>
                <w:kern w:val="0"/>
                <w:szCs w:val="21"/>
              </w:rPr>
              <w:lastRenderedPageBreak/>
              <w:t>公司董事会对日常关联交易实际发生情况与预计存在较大差异的说明</w:t>
            </w: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6F3FB1" w:rsidRDefault="006F3FB1" w:rsidP="006F3FB1">
            <w:pPr>
              <w:widowControl/>
              <w:ind w:firstLineChars="200" w:firstLine="420"/>
            </w:pPr>
            <w:r w:rsidRPr="00CA39D0">
              <w:t>公司与关联方签订的产品购销协议为</w:t>
            </w:r>
            <w:r>
              <w:t>年度协议，</w:t>
            </w:r>
            <w:r w:rsidRPr="00CA39D0">
              <w:t>在实际</w:t>
            </w:r>
            <w:r>
              <w:t>交易中按</w:t>
            </w:r>
            <w:r w:rsidR="00263125">
              <w:t>日常</w:t>
            </w:r>
            <w:r>
              <w:t>订单采购及销售。</w:t>
            </w:r>
          </w:p>
          <w:p w:rsidR="009E6453" w:rsidRDefault="009E6453" w:rsidP="006F3FB1">
            <w:pPr>
              <w:widowControl/>
            </w:pPr>
            <w:r>
              <w:t>1</w:t>
            </w:r>
            <w:r w:rsidR="006219D4">
              <w:t>、报告期向关联人采购原材料、成品实际金额与预计</w:t>
            </w:r>
            <w:r w:rsidR="00263125">
              <w:t>发生</w:t>
            </w:r>
            <w:r w:rsidR="006219D4">
              <w:t>差异主要</w:t>
            </w:r>
            <w:r w:rsidR="00263125">
              <w:t>系</w:t>
            </w:r>
            <w:r>
              <w:t xml:space="preserve">2016 </w:t>
            </w:r>
            <w:r>
              <w:t>年产品采购标准与关联人的产品标准差异所致。</w:t>
            </w:r>
          </w:p>
          <w:p w:rsidR="00ED2172" w:rsidRPr="009E6453" w:rsidRDefault="009E6453" w:rsidP="006219D4">
            <w:pPr>
              <w:widowControl/>
            </w:pPr>
            <w:r>
              <w:t>2</w:t>
            </w:r>
            <w:r>
              <w:t>、报告期向关联人销售产品、商品实际金额与预计产生差异主要系市场竞争、价格变动及关联人实际需求小于预期所致。</w:t>
            </w:r>
          </w:p>
        </w:tc>
      </w:tr>
      <w:tr w:rsidR="008D412F" w:rsidRPr="008A3A47" w:rsidTr="00CA39D0">
        <w:trPr>
          <w:trHeight w:val="1080"/>
        </w:trPr>
        <w:tc>
          <w:tcPr>
            <w:tcW w:w="3686"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8D412F" w:rsidRPr="00F41A82" w:rsidRDefault="008D412F" w:rsidP="00DC61F4">
            <w:pPr>
              <w:widowControl/>
              <w:jc w:val="left"/>
              <w:rPr>
                <w:rFonts w:asciiTheme="minorEastAsia" w:hAnsiTheme="minorEastAsia" w:cs="宋体"/>
                <w:color w:val="000000"/>
                <w:kern w:val="0"/>
                <w:szCs w:val="21"/>
              </w:rPr>
            </w:pPr>
            <w:r w:rsidRPr="00F41A82">
              <w:rPr>
                <w:rFonts w:asciiTheme="minorEastAsia" w:hAnsiTheme="minorEastAsia" w:cs="宋体" w:hint="eastAsia"/>
                <w:color w:val="000000"/>
                <w:kern w:val="0"/>
                <w:szCs w:val="21"/>
              </w:rPr>
              <w:t>公司独立董事对日常关联交易实际发生情况与预计存在较大差异的说明</w:t>
            </w:r>
          </w:p>
        </w:tc>
        <w:tc>
          <w:tcPr>
            <w:tcW w:w="6379" w:type="dxa"/>
            <w:gridSpan w:val="5"/>
            <w:tcBorders>
              <w:top w:val="single" w:sz="4" w:space="0" w:color="auto"/>
              <w:left w:val="single" w:sz="4" w:space="0" w:color="auto"/>
              <w:bottom w:val="single" w:sz="4" w:space="0" w:color="auto"/>
              <w:right w:val="single" w:sz="4" w:space="0" w:color="auto"/>
            </w:tcBorders>
            <w:vAlign w:val="center"/>
          </w:tcPr>
          <w:p w:rsidR="00FA0822" w:rsidRPr="00CA39D0" w:rsidRDefault="00DC61F4" w:rsidP="00DB06A9">
            <w:pPr>
              <w:widowControl/>
              <w:ind w:firstLineChars="200" w:firstLine="420"/>
            </w:pPr>
            <w:r w:rsidRPr="00CA39D0">
              <w:t>公司与关联方签订的产品购销协议为</w:t>
            </w:r>
            <w:r>
              <w:t>年度协议，</w:t>
            </w:r>
            <w:r w:rsidRPr="00CA39D0">
              <w:t>在实际</w:t>
            </w:r>
            <w:r w:rsidR="007037AF">
              <w:t>交易中按</w:t>
            </w:r>
            <w:r w:rsidR="00263125">
              <w:t>日常</w:t>
            </w:r>
            <w:r w:rsidR="007037AF">
              <w:t>订单采购及销售。报告期向关联人采购原材料、成品实际</w:t>
            </w:r>
            <w:r>
              <w:t>金额与预计</w:t>
            </w:r>
            <w:r w:rsidR="00263125">
              <w:t>发生</w:t>
            </w:r>
            <w:r>
              <w:t>差异主要系</w:t>
            </w:r>
            <w:r>
              <w:t xml:space="preserve"> 2016 </w:t>
            </w:r>
            <w:r w:rsidR="002728C0">
              <w:t>年产品采购标准与关联人的产品标准差异所致；</w:t>
            </w:r>
            <w:r w:rsidR="007037AF">
              <w:t>报告期向关联人销售产品、商品实际</w:t>
            </w:r>
            <w:r>
              <w:t>金额与预</w:t>
            </w:r>
            <w:r w:rsidR="002728C0">
              <w:t>计产生差异主要系市场竞争、价格变动及关联人实际需求小于预期所致。</w:t>
            </w:r>
            <w:r>
              <w:t>关联交易遵循市场交易原则，</w:t>
            </w:r>
            <w:r w:rsidR="00FA0822">
              <w:t>差异不会对公司日常经营及业绩效益</w:t>
            </w:r>
            <w:r w:rsidR="00DB06A9">
              <w:t>构成</w:t>
            </w:r>
            <w:r w:rsidR="006F3FB1">
              <w:t>重</w:t>
            </w:r>
            <w:r>
              <w:t>大影响</w:t>
            </w:r>
            <w:r w:rsidR="00FA0822">
              <w:t>。</w:t>
            </w:r>
          </w:p>
        </w:tc>
      </w:tr>
    </w:tbl>
    <w:p w:rsidR="00ED2172" w:rsidRPr="006839C9" w:rsidRDefault="00ED2172" w:rsidP="00ED2172">
      <w:pPr>
        <w:tabs>
          <w:tab w:val="left" w:pos="1155"/>
        </w:tabs>
        <w:spacing w:line="360" w:lineRule="auto"/>
        <w:ind w:firstLineChars="58" w:firstLine="140"/>
        <w:outlineLvl w:val="0"/>
        <w:rPr>
          <w:rFonts w:ascii="宋体" w:eastAsia="宋体" w:hAnsi="宋体"/>
          <w:b/>
          <w:sz w:val="24"/>
        </w:rPr>
      </w:pPr>
    </w:p>
    <w:p w:rsidR="00A10A4F" w:rsidRPr="00F41A82" w:rsidRDefault="00A10A4F" w:rsidP="0080190A">
      <w:pPr>
        <w:tabs>
          <w:tab w:val="left" w:pos="1155"/>
        </w:tabs>
        <w:spacing w:line="360" w:lineRule="auto"/>
        <w:ind w:firstLineChars="58" w:firstLine="140"/>
        <w:outlineLvl w:val="0"/>
        <w:rPr>
          <w:rFonts w:ascii="宋体" w:eastAsia="宋体" w:hAnsi="宋体"/>
          <w:b/>
          <w:sz w:val="24"/>
        </w:rPr>
      </w:pPr>
      <w:r w:rsidRPr="00F41A82">
        <w:rPr>
          <w:rFonts w:ascii="宋体" w:eastAsia="宋体" w:hAnsi="宋体" w:hint="eastAsia"/>
          <w:b/>
          <w:sz w:val="24"/>
        </w:rPr>
        <w:t>二、关联人介绍和关联关系</w:t>
      </w:r>
    </w:p>
    <w:p w:rsidR="001155E4" w:rsidRPr="00F41A82" w:rsidRDefault="00263707" w:rsidP="00651B58">
      <w:pPr>
        <w:tabs>
          <w:tab w:val="left" w:pos="1155"/>
        </w:tabs>
        <w:spacing w:line="360" w:lineRule="auto"/>
        <w:ind w:firstLineChars="118" w:firstLine="283"/>
        <w:rPr>
          <w:rFonts w:ascii="宋体" w:eastAsia="宋体" w:hAnsi="宋体"/>
          <w:sz w:val="24"/>
        </w:rPr>
      </w:pPr>
      <w:r w:rsidRPr="00F41A82">
        <w:rPr>
          <w:rFonts w:ascii="宋体" w:eastAsia="宋体" w:hAnsi="宋体" w:hint="eastAsia"/>
          <w:sz w:val="24"/>
        </w:rPr>
        <w:t>1、</w:t>
      </w:r>
      <w:r w:rsidR="001155E4" w:rsidRPr="00F41A82">
        <w:rPr>
          <w:rFonts w:ascii="宋体" w:eastAsia="宋体" w:hAnsi="宋体" w:hint="eastAsia"/>
          <w:sz w:val="24"/>
        </w:rPr>
        <w:t>关联方基本情况</w:t>
      </w:r>
      <w:r w:rsidRPr="00F41A82">
        <w:rPr>
          <w:rFonts w:ascii="宋体" w:eastAsia="宋体" w:hAnsi="宋体" w:hint="eastAsia"/>
          <w:sz w:val="24"/>
        </w:rPr>
        <w:t>及关联关系</w:t>
      </w:r>
    </w:p>
    <w:p w:rsidR="00263707" w:rsidRPr="00F41A82" w:rsidRDefault="00263707" w:rsidP="00651B58">
      <w:pPr>
        <w:tabs>
          <w:tab w:val="left" w:pos="1155"/>
        </w:tabs>
        <w:spacing w:line="360" w:lineRule="auto"/>
        <w:ind w:firstLineChars="58" w:firstLine="139"/>
        <w:rPr>
          <w:rFonts w:ascii="宋体" w:eastAsia="宋体" w:hAnsi="宋体"/>
          <w:sz w:val="24"/>
        </w:rPr>
      </w:pPr>
      <w:r w:rsidRPr="00F41A82">
        <w:rPr>
          <w:rFonts w:ascii="宋体" w:eastAsia="宋体" w:hAnsi="宋体" w:hint="eastAsia"/>
          <w:sz w:val="24"/>
        </w:rPr>
        <w:t>（1）佛山电器照明股份有限公司</w:t>
      </w:r>
    </w:p>
    <w:p w:rsidR="001155E4" w:rsidRPr="00F41A82" w:rsidRDefault="001155E4" w:rsidP="00651B58">
      <w:pPr>
        <w:tabs>
          <w:tab w:val="left" w:pos="1155"/>
        </w:tabs>
        <w:spacing w:line="360" w:lineRule="auto"/>
        <w:ind w:firstLineChars="158" w:firstLine="379"/>
        <w:rPr>
          <w:rFonts w:ascii="宋体" w:eastAsia="宋体" w:hAnsi="宋体"/>
          <w:sz w:val="24"/>
        </w:rPr>
      </w:pPr>
      <w:r w:rsidRPr="00F41A82">
        <w:rPr>
          <w:rFonts w:ascii="宋体" w:eastAsia="宋体" w:hAnsi="宋体" w:hint="eastAsia"/>
          <w:sz w:val="24"/>
        </w:rPr>
        <w:t>法定代表人：</w:t>
      </w:r>
      <w:r w:rsidR="00436373" w:rsidRPr="00F41A82">
        <w:rPr>
          <w:rFonts w:ascii="宋体" w:eastAsia="宋体" w:hAnsi="宋体" w:hint="eastAsia"/>
          <w:sz w:val="24"/>
        </w:rPr>
        <w:t>何勇</w:t>
      </w:r>
    </w:p>
    <w:p w:rsidR="001155E4" w:rsidRPr="00F41A82" w:rsidRDefault="001155E4" w:rsidP="00651B58">
      <w:pPr>
        <w:tabs>
          <w:tab w:val="left" w:pos="1155"/>
        </w:tabs>
        <w:spacing w:line="360" w:lineRule="auto"/>
        <w:ind w:firstLineChars="158" w:firstLine="379"/>
        <w:rPr>
          <w:rFonts w:ascii="宋体" w:eastAsia="宋体" w:hAnsi="宋体"/>
          <w:sz w:val="24"/>
        </w:rPr>
      </w:pPr>
      <w:r w:rsidRPr="00F41A82">
        <w:rPr>
          <w:rFonts w:ascii="宋体" w:eastAsia="宋体" w:hAnsi="宋体" w:hint="eastAsia"/>
          <w:sz w:val="24"/>
        </w:rPr>
        <w:t>注册资本：127,213.2868万元</w:t>
      </w:r>
    </w:p>
    <w:p w:rsidR="001155E4" w:rsidRPr="00F41A82" w:rsidRDefault="00C55F25" w:rsidP="00651B58">
      <w:pPr>
        <w:tabs>
          <w:tab w:val="left" w:pos="1155"/>
        </w:tabs>
        <w:spacing w:line="360" w:lineRule="auto"/>
        <w:ind w:firstLineChars="158" w:firstLine="379"/>
        <w:rPr>
          <w:rFonts w:ascii="宋体" w:eastAsia="宋体" w:hAnsi="宋体"/>
          <w:sz w:val="24"/>
        </w:rPr>
      </w:pPr>
      <w:r w:rsidRPr="00F41A82">
        <w:rPr>
          <w:rFonts w:ascii="宋体" w:eastAsia="宋体" w:hAnsi="宋体" w:hint="eastAsia"/>
          <w:sz w:val="24"/>
        </w:rPr>
        <w:t>住所</w:t>
      </w:r>
      <w:r w:rsidR="001155E4" w:rsidRPr="00F41A82">
        <w:rPr>
          <w:rFonts w:ascii="宋体" w:eastAsia="宋体" w:hAnsi="宋体" w:hint="eastAsia"/>
          <w:sz w:val="24"/>
        </w:rPr>
        <w:t>：佛山市禅城区汾江北路64号</w:t>
      </w:r>
    </w:p>
    <w:p w:rsidR="001155E4" w:rsidRDefault="001155E4" w:rsidP="00651B58">
      <w:pPr>
        <w:pStyle w:val="Default"/>
        <w:spacing w:line="360" w:lineRule="auto"/>
        <w:ind w:leftChars="-67" w:left="-141" w:rightChars="-68" w:right="-143" w:firstLineChars="218" w:firstLine="523"/>
        <w:rPr>
          <w:rFonts w:hAnsi="宋体"/>
        </w:rPr>
      </w:pPr>
      <w:r w:rsidRPr="00F41A82">
        <w:rPr>
          <w:rFonts w:hAnsi="宋体" w:hint="eastAsia"/>
        </w:rPr>
        <w:t>经营范围：研究、开发、生产电光源产品、电光源设备、电光源配套器件、电光源原材料、灯具及配件、电工材料、机动车配件、家用电器、电器开关、插座、消防产品、通风及换气设备、LED产品、锂离子电池及其材料，在国内外市场上销售上述产品；有关的工程咨询服务。（涉及行业许可管理的按国家有关规定办理）</w:t>
      </w:r>
    </w:p>
    <w:p w:rsidR="00B2180F" w:rsidRPr="00721447" w:rsidRDefault="00F71DFC" w:rsidP="00B2180F">
      <w:pPr>
        <w:tabs>
          <w:tab w:val="left" w:pos="1155"/>
        </w:tabs>
        <w:spacing w:line="360" w:lineRule="auto"/>
        <w:ind w:firstLineChars="177" w:firstLine="425"/>
        <w:rPr>
          <w:rFonts w:asciiTheme="minorEastAsia" w:hAnsiTheme="minorEastAsia"/>
          <w:sz w:val="24"/>
        </w:rPr>
      </w:pPr>
      <w:r w:rsidRPr="001A454B">
        <w:rPr>
          <w:rFonts w:ascii="宋体" w:eastAsia="宋体" w:hAnsi="宋体" w:hint="eastAsia"/>
          <w:sz w:val="24"/>
        </w:rPr>
        <w:t>最近一期财务数据：</w:t>
      </w:r>
      <w:r w:rsidR="00B2180F" w:rsidRPr="007800EF">
        <w:rPr>
          <w:rFonts w:ascii="宋体" w:eastAsia="宋体" w:hAnsi="宋体" w:hint="eastAsia"/>
          <w:sz w:val="24"/>
        </w:rPr>
        <w:t>根据已披露的201</w:t>
      </w:r>
      <w:r w:rsidR="00B2180F">
        <w:rPr>
          <w:rFonts w:ascii="宋体" w:eastAsia="宋体" w:hAnsi="宋体" w:hint="eastAsia"/>
          <w:sz w:val="24"/>
        </w:rPr>
        <w:t>6</w:t>
      </w:r>
      <w:r w:rsidR="00B2180F" w:rsidRPr="007800EF">
        <w:rPr>
          <w:rFonts w:ascii="宋体" w:eastAsia="宋体" w:hAnsi="宋体" w:hint="eastAsia"/>
          <w:sz w:val="24"/>
        </w:rPr>
        <w:t>年度业绩快报，截至201</w:t>
      </w:r>
      <w:r w:rsidR="00B2180F">
        <w:rPr>
          <w:rFonts w:ascii="宋体" w:eastAsia="宋体" w:hAnsi="宋体" w:hint="eastAsia"/>
          <w:sz w:val="24"/>
        </w:rPr>
        <w:t>6</w:t>
      </w:r>
      <w:r w:rsidR="00B2180F" w:rsidRPr="007800EF">
        <w:rPr>
          <w:rFonts w:ascii="宋体" w:eastAsia="宋体" w:hAnsi="宋体" w:hint="eastAsia"/>
          <w:sz w:val="24"/>
        </w:rPr>
        <w:t>年12月31日，佛山照明资产总额为60</w:t>
      </w:r>
      <w:r w:rsidR="00B2180F">
        <w:rPr>
          <w:rFonts w:ascii="宋体" w:eastAsia="宋体" w:hAnsi="宋体" w:hint="eastAsia"/>
          <w:sz w:val="24"/>
        </w:rPr>
        <w:t>9</w:t>
      </w:r>
      <w:r w:rsidR="00B2180F" w:rsidRPr="007800EF">
        <w:rPr>
          <w:rFonts w:ascii="宋体" w:eastAsia="宋体" w:hAnsi="宋体" w:hint="eastAsia"/>
          <w:sz w:val="24"/>
        </w:rPr>
        <w:t>,</w:t>
      </w:r>
      <w:r w:rsidR="00B2180F">
        <w:rPr>
          <w:rFonts w:ascii="宋体" w:eastAsia="宋体" w:hAnsi="宋体" w:hint="eastAsia"/>
          <w:sz w:val="24"/>
        </w:rPr>
        <w:t>688</w:t>
      </w:r>
      <w:r w:rsidR="00B2180F" w:rsidRPr="007800EF">
        <w:rPr>
          <w:rFonts w:ascii="宋体" w:eastAsia="宋体" w:hAnsi="宋体" w:hint="eastAsia"/>
          <w:sz w:val="24"/>
        </w:rPr>
        <w:t>.</w:t>
      </w:r>
      <w:r w:rsidR="00B2180F">
        <w:rPr>
          <w:rFonts w:ascii="宋体" w:eastAsia="宋体" w:hAnsi="宋体" w:hint="eastAsia"/>
          <w:sz w:val="24"/>
        </w:rPr>
        <w:t>83</w:t>
      </w:r>
      <w:r w:rsidR="00B2180F" w:rsidRPr="007800EF">
        <w:rPr>
          <w:rFonts w:ascii="宋体" w:eastAsia="宋体" w:hAnsi="宋体" w:hint="eastAsia"/>
          <w:sz w:val="24"/>
        </w:rPr>
        <w:t>万元</w:t>
      </w:r>
      <w:r w:rsidR="00B2180F" w:rsidRPr="00110710">
        <w:rPr>
          <w:rFonts w:ascii="宋体" w:eastAsia="宋体" w:hAnsi="宋体" w:hint="eastAsia"/>
          <w:sz w:val="24"/>
        </w:rPr>
        <w:t>，</w:t>
      </w:r>
      <w:r w:rsidRPr="00110710">
        <w:rPr>
          <w:rFonts w:ascii="宋体" w:eastAsia="宋体" w:hAnsi="宋体" w:hint="eastAsia"/>
          <w:sz w:val="24"/>
        </w:rPr>
        <w:t>归属于上市公司</w:t>
      </w:r>
      <w:r w:rsidR="00F20AAE">
        <w:rPr>
          <w:rFonts w:ascii="宋体" w:eastAsia="宋体" w:hAnsi="宋体" w:hint="eastAsia"/>
          <w:sz w:val="24"/>
        </w:rPr>
        <w:t>股东</w:t>
      </w:r>
      <w:r w:rsidRPr="00110710">
        <w:rPr>
          <w:rFonts w:ascii="宋体" w:eastAsia="宋体" w:hAnsi="宋体" w:hint="eastAsia"/>
          <w:sz w:val="24"/>
        </w:rPr>
        <w:t>的净资产</w:t>
      </w:r>
      <w:r w:rsidR="00110710">
        <w:rPr>
          <w:rFonts w:ascii="宋体" w:eastAsia="宋体" w:hAnsi="宋体" w:hint="eastAsia"/>
          <w:sz w:val="24"/>
        </w:rPr>
        <w:t>为</w:t>
      </w:r>
      <w:r w:rsidR="00110710" w:rsidRPr="00110710">
        <w:rPr>
          <w:rFonts w:ascii="宋体" w:eastAsia="宋体" w:hAnsi="宋体" w:hint="eastAsia"/>
          <w:sz w:val="24"/>
        </w:rPr>
        <w:t>4</w:t>
      </w:r>
      <w:r w:rsidR="00110710">
        <w:rPr>
          <w:rFonts w:ascii="宋体" w:eastAsia="宋体" w:hAnsi="宋体" w:hint="eastAsia"/>
          <w:sz w:val="24"/>
        </w:rPr>
        <w:t>99</w:t>
      </w:r>
      <w:r w:rsidR="00110710" w:rsidRPr="007800EF">
        <w:rPr>
          <w:rFonts w:ascii="宋体" w:eastAsia="宋体" w:hAnsi="宋体" w:hint="eastAsia"/>
          <w:sz w:val="24"/>
        </w:rPr>
        <w:t>,</w:t>
      </w:r>
      <w:r w:rsidR="00110710">
        <w:rPr>
          <w:rFonts w:ascii="宋体" w:eastAsia="宋体" w:hAnsi="宋体" w:hint="eastAsia"/>
          <w:sz w:val="24"/>
        </w:rPr>
        <w:t>526</w:t>
      </w:r>
      <w:r w:rsidR="00110710" w:rsidRPr="007800EF">
        <w:rPr>
          <w:rFonts w:ascii="宋体" w:eastAsia="宋体" w:hAnsi="宋体" w:hint="eastAsia"/>
          <w:sz w:val="24"/>
        </w:rPr>
        <w:t>.</w:t>
      </w:r>
      <w:r w:rsidR="00110710">
        <w:rPr>
          <w:rFonts w:ascii="宋体" w:eastAsia="宋体" w:hAnsi="宋体" w:hint="eastAsia"/>
          <w:sz w:val="24"/>
        </w:rPr>
        <w:t>44</w:t>
      </w:r>
      <w:r w:rsidR="00110710" w:rsidRPr="007800EF">
        <w:rPr>
          <w:rFonts w:ascii="宋体" w:eastAsia="宋体" w:hAnsi="宋体" w:hint="eastAsia"/>
          <w:sz w:val="24"/>
        </w:rPr>
        <w:t>万元</w:t>
      </w:r>
      <w:r w:rsidR="00110710">
        <w:rPr>
          <w:rFonts w:ascii="宋体" w:eastAsia="宋体" w:hAnsi="宋体" w:hint="eastAsia"/>
          <w:sz w:val="24"/>
        </w:rPr>
        <w:t>，</w:t>
      </w:r>
      <w:r w:rsidR="00B2180F" w:rsidRPr="007800EF">
        <w:rPr>
          <w:rFonts w:ascii="宋体" w:eastAsia="宋体" w:hAnsi="宋体" w:hint="eastAsia"/>
          <w:sz w:val="24"/>
        </w:rPr>
        <w:t>营业收入为</w:t>
      </w:r>
      <w:r w:rsidR="00B2180F">
        <w:rPr>
          <w:rFonts w:ascii="宋体" w:eastAsia="宋体" w:hAnsi="宋体" w:hint="eastAsia"/>
          <w:sz w:val="24"/>
        </w:rPr>
        <w:t>336</w:t>
      </w:r>
      <w:r w:rsidR="00B2180F" w:rsidRPr="007800EF">
        <w:rPr>
          <w:rFonts w:ascii="宋体" w:eastAsia="宋体" w:hAnsi="宋体" w:hint="eastAsia"/>
          <w:sz w:val="24"/>
        </w:rPr>
        <w:t>,6</w:t>
      </w:r>
      <w:r w:rsidR="00B2180F">
        <w:rPr>
          <w:rFonts w:ascii="宋体" w:eastAsia="宋体" w:hAnsi="宋体" w:hint="eastAsia"/>
          <w:sz w:val="24"/>
        </w:rPr>
        <w:t>45</w:t>
      </w:r>
      <w:r w:rsidR="00B2180F" w:rsidRPr="007800EF">
        <w:rPr>
          <w:rFonts w:ascii="宋体" w:eastAsia="宋体" w:hAnsi="宋体" w:hint="eastAsia"/>
          <w:sz w:val="24"/>
        </w:rPr>
        <w:t>.</w:t>
      </w:r>
      <w:r w:rsidR="00B2180F">
        <w:rPr>
          <w:rFonts w:ascii="宋体" w:eastAsia="宋体" w:hAnsi="宋体" w:hint="eastAsia"/>
          <w:sz w:val="24"/>
        </w:rPr>
        <w:t>50</w:t>
      </w:r>
      <w:r w:rsidR="00B2180F" w:rsidRPr="007800EF">
        <w:rPr>
          <w:rFonts w:ascii="宋体" w:eastAsia="宋体" w:hAnsi="宋体" w:hint="eastAsia"/>
          <w:sz w:val="24"/>
        </w:rPr>
        <w:t>万元，实现归属于上市公司股东的净利润</w:t>
      </w:r>
      <w:r w:rsidR="00110710">
        <w:rPr>
          <w:rFonts w:ascii="宋体" w:eastAsia="宋体" w:hAnsi="宋体" w:hint="eastAsia"/>
          <w:sz w:val="24"/>
        </w:rPr>
        <w:t>为</w:t>
      </w:r>
      <w:r w:rsidR="00B2180F">
        <w:rPr>
          <w:rFonts w:ascii="宋体" w:eastAsia="宋体" w:hAnsi="宋体" w:hint="eastAsia"/>
          <w:sz w:val="24"/>
        </w:rPr>
        <w:t>107</w:t>
      </w:r>
      <w:r w:rsidR="00B2180F" w:rsidRPr="007800EF">
        <w:rPr>
          <w:rFonts w:ascii="宋体" w:eastAsia="宋体" w:hAnsi="宋体" w:hint="eastAsia"/>
          <w:sz w:val="24"/>
        </w:rPr>
        <w:t>,</w:t>
      </w:r>
      <w:r w:rsidR="00B2180F">
        <w:rPr>
          <w:rFonts w:ascii="宋体" w:eastAsia="宋体" w:hAnsi="宋体" w:hint="eastAsia"/>
          <w:sz w:val="24"/>
        </w:rPr>
        <w:t>715</w:t>
      </w:r>
      <w:r w:rsidR="00B2180F" w:rsidRPr="007800EF">
        <w:rPr>
          <w:rFonts w:ascii="宋体" w:eastAsia="宋体" w:hAnsi="宋体" w:hint="eastAsia"/>
          <w:sz w:val="24"/>
        </w:rPr>
        <w:t>.</w:t>
      </w:r>
      <w:r w:rsidR="00B2180F">
        <w:rPr>
          <w:rFonts w:ascii="宋体" w:eastAsia="宋体" w:hAnsi="宋体" w:hint="eastAsia"/>
          <w:sz w:val="24"/>
        </w:rPr>
        <w:t>03</w:t>
      </w:r>
      <w:r w:rsidR="00B2180F" w:rsidRPr="007800EF">
        <w:rPr>
          <w:rFonts w:ascii="宋体" w:eastAsia="宋体" w:hAnsi="宋体" w:hint="eastAsia"/>
          <w:sz w:val="24"/>
        </w:rPr>
        <w:t>万元。</w:t>
      </w:r>
    </w:p>
    <w:p w:rsidR="006171BD" w:rsidRDefault="006171BD" w:rsidP="00651B58">
      <w:pPr>
        <w:pStyle w:val="Default"/>
        <w:spacing w:line="360" w:lineRule="auto"/>
        <w:ind w:leftChars="-67" w:left="-141" w:rightChars="-68" w:right="-143" w:firstLineChars="218" w:firstLine="523"/>
        <w:rPr>
          <w:rFonts w:hAnsi="宋体"/>
        </w:rPr>
      </w:pPr>
      <w:r w:rsidRPr="00F41A82">
        <w:rPr>
          <w:rFonts w:hAnsi="宋体" w:hint="eastAsia"/>
        </w:rPr>
        <w:t>与</w:t>
      </w:r>
      <w:r w:rsidR="00BC6F4D" w:rsidRPr="00F41A82">
        <w:rPr>
          <w:rFonts w:hAnsi="宋体" w:hint="eastAsia"/>
        </w:rPr>
        <w:t>上市</w:t>
      </w:r>
      <w:r w:rsidRPr="00F41A82">
        <w:rPr>
          <w:rFonts w:hAnsi="宋体" w:hint="eastAsia"/>
        </w:rPr>
        <w:t>公司的关联关系</w:t>
      </w:r>
      <w:r w:rsidR="003F314A" w:rsidRPr="00F41A82">
        <w:rPr>
          <w:rFonts w:hAnsi="宋体" w:hint="eastAsia"/>
        </w:rPr>
        <w:t>：</w:t>
      </w:r>
      <w:r w:rsidR="00C55F25" w:rsidRPr="00F41A82">
        <w:rPr>
          <w:rFonts w:hAnsi="宋体" w:hint="eastAsia"/>
        </w:rPr>
        <w:t>公司</w:t>
      </w:r>
      <w:r w:rsidR="004B1BCF" w:rsidRPr="00F41A82">
        <w:rPr>
          <w:rFonts w:hAnsi="宋体" w:hint="eastAsia"/>
        </w:rPr>
        <w:t>与佛山照明拥有</w:t>
      </w:r>
      <w:r w:rsidR="00CB1B43" w:rsidRPr="00F41A82">
        <w:rPr>
          <w:rFonts w:hAnsi="宋体" w:hint="eastAsia"/>
        </w:rPr>
        <w:t>共同</w:t>
      </w:r>
      <w:r w:rsidR="004B1BCF" w:rsidRPr="00F41A82">
        <w:rPr>
          <w:rFonts w:hAnsi="宋体" w:hint="eastAsia"/>
        </w:rPr>
        <w:t>实际控制人广晟公司</w:t>
      </w:r>
      <w:r w:rsidR="00BC6F4D" w:rsidRPr="00F41A82">
        <w:rPr>
          <w:rFonts w:hAnsi="宋体" w:hint="eastAsia"/>
        </w:rPr>
        <w:t>，</w:t>
      </w:r>
      <w:r w:rsidR="00BC6BCC" w:rsidRPr="00F41A82">
        <w:rPr>
          <w:rFonts w:hAnsi="宋体" w:hint="eastAsia"/>
        </w:rPr>
        <w:t>公司董事长何勇先生为佛山照明董事长，依据《深圳证券交易所股票上市规则》构成关联关系。</w:t>
      </w:r>
    </w:p>
    <w:p w:rsidR="00263707" w:rsidRPr="00F41A82" w:rsidRDefault="00263707" w:rsidP="00ED2172">
      <w:pPr>
        <w:pStyle w:val="Default"/>
        <w:spacing w:line="360" w:lineRule="auto"/>
        <w:ind w:leftChars="-67" w:left="-141" w:rightChars="-68" w:right="-143" w:firstLineChars="117" w:firstLine="281"/>
        <w:rPr>
          <w:rFonts w:hAnsi="宋体"/>
        </w:rPr>
      </w:pPr>
      <w:r w:rsidRPr="00F41A82">
        <w:rPr>
          <w:rFonts w:hAnsi="宋体" w:hint="eastAsia"/>
        </w:rPr>
        <w:t>（2）深圳市南和</w:t>
      </w:r>
      <w:r w:rsidR="00B220B7" w:rsidRPr="00F41A82">
        <w:rPr>
          <w:rFonts w:hAnsi="宋体" w:hint="eastAsia"/>
        </w:rPr>
        <w:t>移动通信科技股份</w:t>
      </w:r>
      <w:r w:rsidRPr="00F41A82">
        <w:rPr>
          <w:rFonts w:hAnsi="宋体" w:hint="eastAsia"/>
        </w:rPr>
        <w:t>有限公司</w:t>
      </w:r>
    </w:p>
    <w:p w:rsidR="00436373" w:rsidRPr="00F41A82"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法定代表人：</w:t>
      </w:r>
      <w:r w:rsidR="00B220B7" w:rsidRPr="00F41A82">
        <w:rPr>
          <w:rFonts w:hAnsi="宋体" w:hint="eastAsia"/>
        </w:rPr>
        <w:t>白月庆</w:t>
      </w:r>
    </w:p>
    <w:p w:rsidR="00436373" w:rsidRPr="00F41A82"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注册资本：</w:t>
      </w:r>
      <w:r w:rsidR="00B220B7" w:rsidRPr="00F41A82">
        <w:rPr>
          <w:rFonts w:hAnsi="宋体" w:hint="eastAsia"/>
        </w:rPr>
        <w:t>1</w:t>
      </w:r>
      <w:r w:rsidRPr="00F41A82">
        <w:rPr>
          <w:rFonts w:hAnsi="宋体" w:hint="eastAsia"/>
        </w:rPr>
        <w:t>,</w:t>
      </w:r>
      <w:r w:rsidR="00B220B7" w:rsidRPr="00F41A82">
        <w:rPr>
          <w:rFonts w:hAnsi="宋体" w:hint="eastAsia"/>
        </w:rPr>
        <w:t>500</w:t>
      </w:r>
      <w:r w:rsidRPr="00F41A82">
        <w:rPr>
          <w:rFonts w:hAnsi="宋体" w:hint="eastAsia"/>
        </w:rPr>
        <w:t>万元</w:t>
      </w:r>
    </w:p>
    <w:p w:rsidR="00436373" w:rsidRPr="00F41A82" w:rsidRDefault="00C55F25" w:rsidP="00651B58">
      <w:pPr>
        <w:pStyle w:val="Default"/>
        <w:spacing w:line="360" w:lineRule="auto"/>
        <w:ind w:leftChars="-67" w:left="-141" w:rightChars="-68" w:right="-143" w:firstLineChars="218" w:firstLine="523"/>
        <w:rPr>
          <w:rFonts w:hAnsi="宋体"/>
        </w:rPr>
      </w:pPr>
      <w:r w:rsidRPr="00F41A82">
        <w:rPr>
          <w:rFonts w:hAnsi="宋体" w:hint="eastAsia"/>
        </w:rPr>
        <w:lastRenderedPageBreak/>
        <w:t>住所</w:t>
      </w:r>
      <w:r w:rsidR="00436373" w:rsidRPr="00F41A82">
        <w:rPr>
          <w:rFonts w:hAnsi="宋体" w:hint="eastAsia"/>
        </w:rPr>
        <w:t>：深圳市龙岗区</w:t>
      </w:r>
      <w:r w:rsidR="00F30D13" w:rsidRPr="00F41A82">
        <w:rPr>
          <w:rFonts w:hAnsi="宋体" w:hint="eastAsia"/>
        </w:rPr>
        <w:t>南湾街道布沙路100号南和公司厂房1栋3楼</w:t>
      </w:r>
    </w:p>
    <w:p w:rsidR="00F30D13"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经营范围：</w:t>
      </w:r>
      <w:r w:rsidR="00F30D13" w:rsidRPr="00F41A82">
        <w:rPr>
          <w:rFonts w:hAnsi="宋体"/>
        </w:rPr>
        <w:t>电子产品、数码产品、通讯产品研发、销售，以上商品的进出口及相关配套业务（以上商品进出口不涉及国营贸易管理商品,涉及配额、许可证管理商品的,按国家有关规定办理申请），国内贸</w:t>
      </w:r>
      <w:r w:rsidR="00DC61F4">
        <w:rPr>
          <w:rFonts w:hAnsi="宋体"/>
        </w:rPr>
        <w:t>易（法律、行政法规、国务院决定规定在登记前须经批准的项目除外）。</w:t>
      </w:r>
      <w:r w:rsidR="00DC61F4" w:rsidRPr="00F41A82">
        <w:rPr>
          <w:rFonts w:hAnsi="宋体"/>
        </w:rPr>
        <w:t>电子产品、数码产品、通讯产品</w:t>
      </w:r>
      <w:r w:rsidR="00DC61F4">
        <w:rPr>
          <w:rFonts w:hAnsi="宋体"/>
        </w:rPr>
        <w:t>生产。</w:t>
      </w:r>
    </w:p>
    <w:p w:rsidR="001A454B" w:rsidRPr="00F24CD8" w:rsidRDefault="001A454B" w:rsidP="00F24CD8">
      <w:pPr>
        <w:tabs>
          <w:tab w:val="left" w:pos="1155"/>
        </w:tabs>
        <w:spacing w:line="360" w:lineRule="auto"/>
        <w:ind w:firstLineChars="177" w:firstLine="425"/>
        <w:rPr>
          <w:rFonts w:asciiTheme="minorEastAsia" w:hAnsiTheme="minorEastAsia"/>
          <w:sz w:val="24"/>
        </w:rPr>
      </w:pPr>
      <w:r w:rsidRPr="00B81D3E">
        <w:rPr>
          <w:rFonts w:ascii="宋体" w:eastAsia="宋体" w:hAnsi="宋体" w:cs="宋体" w:hint="eastAsia"/>
          <w:color w:val="000000"/>
          <w:kern w:val="0"/>
          <w:sz w:val="24"/>
          <w:szCs w:val="24"/>
        </w:rPr>
        <w:t>最近一期财务数据：</w:t>
      </w:r>
      <w:r w:rsidR="00B81D3E" w:rsidRPr="00B81D3E">
        <w:rPr>
          <w:rFonts w:ascii="宋体" w:eastAsia="宋体" w:hAnsi="宋体" w:cs="宋体" w:hint="eastAsia"/>
          <w:color w:val="000000"/>
          <w:kern w:val="0"/>
          <w:sz w:val="24"/>
          <w:szCs w:val="24"/>
        </w:rPr>
        <w:t>根据已披露的2016年半年度报告，截至2016年6月30日，南和移动</w:t>
      </w:r>
      <w:r w:rsidR="00B81D3E" w:rsidRPr="00F24CD8">
        <w:rPr>
          <w:rFonts w:ascii="宋体" w:eastAsia="宋体" w:hAnsi="宋体" w:hint="eastAsia"/>
          <w:sz w:val="24"/>
        </w:rPr>
        <w:t>资产总额为</w:t>
      </w:r>
      <w:r w:rsidR="00F24CD8" w:rsidRPr="00F24CD8">
        <w:rPr>
          <w:rFonts w:ascii="宋体" w:eastAsia="宋体" w:hAnsi="宋体" w:hint="eastAsia"/>
          <w:sz w:val="24"/>
        </w:rPr>
        <w:t>2,992</w:t>
      </w:r>
      <w:r w:rsidR="00B81D3E" w:rsidRPr="00F24CD8">
        <w:rPr>
          <w:rFonts w:ascii="宋体" w:eastAsia="宋体" w:hAnsi="宋体" w:hint="eastAsia"/>
          <w:sz w:val="24"/>
        </w:rPr>
        <w:t>.</w:t>
      </w:r>
      <w:r w:rsidR="00F24CD8" w:rsidRPr="00F24CD8">
        <w:rPr>
          <w:rFonts w:ascii="宋体" w:eastAsia="宋体" w:hAnsi="宋体" w:hint="eastAsia"/>
          <w:sz w:val="24"/>
        </w:rPr>
        <w:t>85</w:t>
      </w:r>
      <w:r w:rsidR="00B81D3E" w:rsidRPr="00F24CD8">
        <w:rPr>
          <w:rFonts w:ascii="宋体" w:eastAsia="宋体" w:hAnsi="宋体" w:hint="eastAsia"/>
          <w:sz w:val="24"/>
        </w:rPr>
        <w:t>万元，归属于上市公司股东的净资产为</w:t>
      </w:r>
      <w:r w:rsidR="00F24CD8" w:rsidRPr="00F24CD8">
        <w:rPr>
          <w:rFonts w:ascii="宋体" w:eastAsia="宋体" w:hAnsi="宋体" w:hint="eastAsia"/>
          <w:sz w:val="24"/>
        </w:rPr>
        <w:t>1</w:t>
      </w:r>
      <w:r w:rsidR="00B81D3E" w:rsidRPr="00F24CD8">
        <w:rPr>
          <w:rFonts w:ascii="宋体" w:eastAsia="宋体" w:hAnsi="宋体" w:hint="eastAsia"/>
          <w:sz w:val="24"/>
        </w:rPr>
        <w:t>,5</w:t>
      </w:r>
      <w:r w:rsidR="00F24CD8" w:rsidRPr="00F24CD8">
        <w:rPr>
          <w:rFonts w:ascii="宋体" w:eastAsia="宋体" w:hAnsi="宋体" w:hint="eastAsia"/>
          <w:sz w:val="24"/>
        </w:rPr>
        <w:t>56.52</w:t>
      </w:r>
      <w:r w:rsidR="00B81D3E" w:rsidRPr="00F24CD8">
        <w:rPr>
          <w:rFonts w:ascii="宋体" w:eastAsia="宋体" w:hAnsi="宋体" w:hint="eastAsia"/>
          <w:sz w:val="24"/>
        </w:rPr>
        <w:t>万元，营业收入为</w:t>
      </w:r>
      <w:r w:rsidR="00F24CD8" w:rsidRPr="00F24CD8">
        <w:rPr>
          <w:rFonts w:ascii="宋体" w:eastAsia="宋体" w:hAnsi="宋体" w:hint="eastAsia"/>
          <w:sz w:val="24"/>
        </w:rPr>
        <w:t>4</w:t>
      </w:r>
      <w:r w:rsidR="00B81D3E" w:rsidRPr="00F24CD8">
        <w:rPr>
          <w:rFonts w:ascii="宋体" w:eastAsia="宋体" w:hAnsi="宋体" w:hint="eastAsia"/>
          <w:sz w:val="24"/>
        </w:rPr>
        <w:t>,</w:t>
      </w:r>
      <w:r w:rsidR="00F24CD8" w:rsidRPr="00F24CD8">
        <w:rPr>
          <w:rFonts w:ascii="宋体" w:eastAsia="宋体" w:hAnsi="宋体" w:hint="eastAsia"/>
          <w:sz w:val="24"/>
        </w:rPr>
        <w:t>082</w:t>
      </w:r>
      <w:r w:rsidR="00B81D3E" w:rsidRPr="00F24CD8">
        <w:rPr>
          <w:rFonts w:ascii="宋体" w:eastAsia="宋体" w:hAnsi="宋体" w:hint="eastAsia"/>
          <w:sz w:val="24"/>
        </w:rPr>
        <w:t>.5</w:t>
      </w:r>
      <w:r w:rsidR="00F24CD8" w:rsidRPr="00F24CD8">
        <w:rPr>
          <w:rFonts w:ascii="宋体" w:eastAsia="宋体" w:hAnsi="宋体" w:hint="eastAsia"/>
          <w:sz w:val="24"/>
        </w:rPr>
        <w:t>2</w:t>
      </w:r>
      <w:r w:rsidR="00B81D3E" w:rsidRPr="00F24CD8">
        <w:rPr>
          <w:rFonts w:ascii="宋体" w:eastAsia="宋体" w:hAnsi="宋体" w:hint="eastAsia"/>
          <w:sz w:val="24"/>
        </w:rPr>
        <w:t>万元，实现归属于上市公司股东的净利润为</w:t>
      </w:r>
      <w:r w:rsidR="00F24CD8" w:rsidRPr="00F24CD8">
        <w:rPr>
          <w:rFonts w:ascii="宋体" w:eastAsia="宋体" w:hAnsi="宋体" w:hint="eastAsia"/>
          <w:sz w:val="24"/>
        </w:rPr>
        <w:t>14</w:t>
      </w:r>
      <w:r w:rsidR="00B81D3E" w:rsidRPr="00F24CD8">
        <w:rPr>
          <w:rFonts w:ascii="宋体" w:eastAsia="宋体" w:hAnsi="宋体" w:hint="eastAsia"/>
          <w:sz w:val="24"/>
        </w:rPr>
        <w:t>.</w:t>
      </w:r>
      <w:r w:rsidR="00F24CD8" w:rsidRPr="00F24CD8">
        <w:rPr>
          <w:rFonts w:ascii="宋体" w:eastAsia="宋体" w:hAnsi="宋体" w:hint="eastAsia"/>
          <w:sz w:val="24"/>
        </w:rPr>
        <w:t>76</w:t>
      </w:r>
      <w:r w:rsidR="00B81D3E" w:rsidRPr="00F24CD8">
        <w:rPr>
          <w:rFonts w:ascii="宋体" w:eastAsia="宋体" w:hAnsi="宋体" w:hint="eastAsia"/>
          <w:sz w:val="24"/>
        </w:rPr>
        <w:t>万元。</w:t>
      </w:r>
    </w:p>
    <w:p w:rsidR="00D27DB0" w:rsidRPr="00F41A82" w:rsidRDefault="00436373" w:rsidP="00651B58">
      <w:pPr>
        <w:pStyle w:val="Default"/>
        <w:spacing w:line="360" w:lineRule="auto"/>
        <w:ind w:leftChars="-67" w:left="-141" w:rightChars="-68" w:right="-143" w:firstLineChars="218" w:firstLine="523"/>
        <w:rPr>
          <w:rFonts w:hAnsi="宋体"/>
        </w:rPr>
      </w:pPr>
      <w:r w:rsidRPr="00B83044">
        <w:rPr>
          <w:rFonts w:hAnsi="宋体" w:hint="eastAsia"/>
        </w:rPr>
        <w:t>与上市公司的关联关系：</w:t>
      </w:r>
      <w:r w:rsidR="00070634" w:rsidRPr="00B83044">
        <w:rPr>
          <w:rFonts w:hAnsi="宋体" w:hint="eastAsia"/>
        </w:rPr>
        <w:t>南和</w:t>
      </w:r>
      <w:r w:rsidR="00B81D3E">
        <w:rPr>
          <w:rFonts w:hAnsi="宋体" w:hint="eastAsia"/>
        </w:rPr>
        <w:t>移动</w:t>
      </w:r>
      <w:r w:rsidR="00070634" w:rsidRPr="00B83044">
        <w:rPr>
          <w:rFonts w:hAnsi="宋体" w:hint="eastAsia"/>
        </w:rPr>
        <w:t>是</w:t>
      </w:r>
      <w:r w:rsidR="004B1BCF" w:rsidRPr="00B83044">
        <w:rPr>
          <w:rFonts w:hAnsi="宋体" w:hint="eastAsia"/>
        </w:rPr>
        <w:t>广晟公司</w:t>
      </w:r>
      <w:r w:rsidR="00B83044">
        <w:rPr>
          <w:rFonts w:hAnsi="宋体" w:hint="eastAsia"/>
        </w:rPr>
        <w:t>全资子公司广东省</w:t>
      </w:r>
      <w:r w:rsidR="00B83044" w:rsidRPr="00B83044">
        <w:rPr>
          <w:rFonts w:hAnsi="宋体" w:hint="eastAsia"/>
        </w:rPr>
        <w:t>电子信息产业集团</w:t>
      </w:r>
      <w:r w:rsidR="00C61C32">
        <w:rPr>
          <w:rFonts w:hAnsi="宋体" w:hint="eastAsia"/>
        </w:rPr>
        <w:t>有限公司</w:t>
      </w:r>
      <w:r w:rsidR="00B83044">
        <w:rPr>
          <w:rFonts w:hAnsi="宋体" w:hint="eastAsia"/>
        </w:rPr>
        <w:t>的控股子公司</w:t>
      </w:r>
      <w:r w:rsidR="00BC6F4D" w:rsidRPr="00B83044">
        <w:rPr>
          <w:rFonts w:hAnsi="宋体" w:hint="eastAsia"/>
        </w:rPr>
        <w:t>，</w:t>
      </w:r>
      <w:r w:rsidR="00BC6BCC" w:rsidRPr="00B83044">
        <w:rPr>
          <w:rFonts w:hAnsi="宋体" w:hint="eastAsia"/>
        </w:rPr>
        <w:t>依据《深圳证券交易所股票上市规则》构成关联关系。</w:t>
      </w:r>
    </w:p>
    <w:p w:rsidR="00263707" w:rsidRPr="00F41A82" w:rsidRDefault="00436373" w:rsidP="00ED2172">
      <w:pPr>
        <w:pStyle w:val="Default"/>
        <w:spacing w:line="360" w:lineRule="auto"/>
        <w:ind w:leftChars="-67" w:left="-141" w:rightChars="-68" w:right="-143" w:firstLineChars="117" w:firstLine="281"/>
        <w:rPr>
          <w:rFonts w:hAnsi="宋体"/>
        </w:rPr>
      </w:pPr>
      <w:r w:rsidRPr="00F41A82">
        <w:rPr>
          <w:rFonts w:hAnsi="宋体" w:hint="eastAsia"/>
        </w:rPr>
        <w:t>（3）</w:t>
      </w:r>
      <w:r w:rsidR="008E4E9A" w:rsidRPr="00F41A82">
        <w:rPr>
          <w:rFonts w:hAnsi="宋体" w:hint="eastAsia"/>
        </w:rPr>
        <w:t>广东风华高新科技股份有限公司</w:t>
      </w:r>
    </w:p>
    <w:p w:rsidR="00436373" w:rsidRPr="00F41A82"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法定代表人：</w:t>
      </w:r>
      <w:r w:rsidR="00DC61F4">
        <w:rPr>
          <w:rFonts w:hAnsi="宋体" w:hint="eastAsia"/>
        </w:rPr>
        <w:t>幸建超</w:t>
      </w:r>
      <w:r w:rsidR="008E4E9A" w:rsidRPr="00F41A82">
        <w:rPr>
          <w:rFonts w:hAnsi="宋体"/>
        </w:rPr>
        <w:t xml:space="preserve"> </w:t>
      </w:r>
    </w:p>
    <w:p w:rsidR="00436373" w:rsidRPr="00F41A82"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注册资本：</w:t>
      </w:r>
      <w:r w:rsidR="008E4E9A" w:rsidRPr="00F41A82">
        <w:rPr>
          <w:rFonts w:hAnsi="宋体" w:hint="eastAsia"/>
        </w:rPr>
        <w:t>8</w:t>
      </w:r>
      <w:r w:rsidR="002C78F2" w:rsidRPr="00F41A82">
        <w:rPr>
          <w:rFonts w:hAnsi="宋体" w:hint="eastAsia"/>
        </w:rPr>
        <w:t>95</w:t>
      </w:r>
      <w:r w:rsidR="00B2660B" w:rsidRPr="00F41A82">
        <w:rPr>
          <w:rFonts w:hAnsi="宋体" w:hint="eastAsia"/>
        </w:rPr>
        <w:t>2</w:t>
      </w:r>
      <w:r w:rsidR="002C78F2" w:rsidRPr="00F41A82">
        <w:rPr>
          <w:rFonts w:hAnsi="宋体" w:hint="eastAsia"/>
        </w:rPr>
        <w:t>3</w:t>
      </w:r>
      <w:r w:rsidR="008E4E9A" w:rsidRPr="00F41A82">
        <w:rPr>
          <w:rFonts w:hAnsi="宋体" w:hint="eastAsia"/>
        </w:rPr>
        <w:t>.</w:t>
      </w:r>
      <w:r w:rsidR="002C78F2" w:rsidRPr="00F41A82">
        <w:rPr>
          <w:rFonts w:hAnsi="宋体" w:hint="eastAsia"/>
        </w:rPr>
        <w:t>311</w:t>
      </w:r>
      <w:r w:rsidR="00B2660B" w:rsidRPr="00F41A82">
        <w:rPr>
          <w:rFonts w:hAnsi="宋体" w:hint="eastAsia"/>
        </w:rPr>
        <w:t>1</w:t>
      </w:r>
      <w:r w:rsidR="008E4E9A" w:rsidRPr="00F41A82">
        <w:rPr>
          <w:rFonts w:hAnsi="宋体" w:hint="eastAsia"/>
        </w:rPr>
        <w:t>万</w:t>
      </w:r>
      <w:r w:rsidRPr="00F41A82">
        <w:rPr>
          <w:rFonts w:hAnsi="宋体" w:hint="eastAsia"/>
        </w:rPr>
        <w:t>元</w:t>
      </w:r>
    </w:p>
    <w:p w:rsidR="008E4E9A" w:rsidRPr="00F41A82" w:rsidRDefault="00C55F25" w:rsidP="00651B58">
      <w:pPr>
        <w:pStyle w:val="Default"/>
        <w:spacing w:line="360" w:lineRule="auto"/>
        <w:ind w:leftChars="-67" w:left="-141" w:rightChars="-68" w:right="-143" w:firstLineChars="218" w:firstLine="523"/>
        <w:rPr>
          <w:rFonts w:hAnsi="宋体"/>
        </w:rPr>
      </w:pPr>
      <w:r w:rsidRPr="00F41A82">
        <w:rPr>
          <w:rFonts w:hAnsi="宋体" w:hint="eastAsia"/>
        </w:rPr>
        <w:t>住所</w:t>
      </w:r>
      <w:r w:rsidR="00436373" w:rsidRPr="00F41A82">
        <w:rPr>
          <w:rFonts w:hAnsi="宋体" w:hint="eastAsia"/>
        </w:rPr>
        <w:t>：</w:t>
      </w:r>
      <w:r w:rsidR="008E4E9A" w:rsidRPr="00F41A82">
        <w:rPr>
          <w:rFonts w:hAnsi="宋体" w:hint="eastAsia"/>
        </w:rPr>
        <w:t>广东省肇庆市风华路18号风华电子工业城</w:t>
      </w:r>
    </w:p>
    <w:p w:rsidR="008E4E9A"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经营范围</w:t>
      </w:r>
      <w:r w:rsidR="002C78F2" w:rsidRPr="00F41A82">
        <w:rPr>
          <w:rFonts w:hAnsi="宋体" w:hint="eastAsia"/>
        </w:rPr>
        <w:t>：</w:t>
      </w:r>
      <w:r w:rsidR="008E4E9A" w:rsidRPr="00F41A82">
        <w:rPr>
          <w:rFonts w:hAnsi="宋体" w:hint="eastAsia"/>
        </w:rPr>
        <w:t>研究、开发、生产、销售各类型高科技新型电子元器件、集成电路、电子材料、电子专用设备仪器及计算机网络设备。高新技术转让、咨询服务。经营本企业自产机电产品。成套设备及相关技术的出口和生产、科研所需原辅材料、机械设备、仪器仪表、备品备件、零配件及技术的进口（按粤外经贸进字［1999］381号文经营）。经营国内贸易（法律、行政法规、国务院决定禁止的，不得经营；法律、行政法规、国务院决定未规定许可的，自主选择经营项目开展经营活动）；房地产开发、经营。</w:t>
      </w:r>
    </w:p>
    <w:p w:rsidR="00B2180F" w:rsidRPr="00B2180F" w:rsidRDefault="00AE2F82" w:rsidP="00B2180F">
      <w:pPr>
        <w:tabs>
          <w:tab w:val="left" w:pos="1155"/>
        </w:tabs>
        <w:spacing w:line="360" w:lineRule="auto"/>
        <w:ind w:firstLineChars="177" w:firstLine="425"/>
        <w:rPr>
          <w:rFonts w:asciiTheme="minorEastAsia" w:hAnsiTheme="minorEastAsia"/>
          <w:sz w:val="24"/>
        </w:rPr>
      </w:pPr>
      <w:r w:rsidRPr="001A454B">
        <w:rPr>
          <w:rFonts w:ascii="宋体" w:eastAsia="宋体" w:hAnsi="宋体" w:hint="eastAsia"/>
          <w:sz w:val="24"/>
        </w:rPr>
        <w:t>最近一期财务数据：</w:t>
      </w:r>
      <w:r w:rsidR="00B2180F" w:rsidRPr="001A454B">
        <w:rPr>
          <w:rFonts w:ascii="宋体" w:eastAsia="宋体" w:hAnsi="宋体" w:hint="eastAsia"/>
          <w:sz w:val="24"/>
        </w:rPr>
        <w:t>截至2016年</w:t>
      </w:r>
      <w:r w:rsidR="001A454B" w:rsidRPr="001A454B">
        <w:rPr>
          <w:rFonts w:ascii="宋体" w:eastAsia="宋体" w:hAnsi="宋体" w:hint="eastAsia"/>
          <w:sz w:val="24"/>
        </w:rPr>
        <w:t>12</w:t>
      </w:r>
      <w:r w:rsidR="00B2180F" w:rsidRPr="001A454B">
        <w:rPr>
          <w:rFonts w:ascii="宋体" w:eastAsia="宋体" w:hAnsi="宋体" w:hint="eastAsia"/>
          <w:sz w:val="24"/>
        </w:rPr>
        <w:t>月</w:t>
      </w:r>
      <w:r w:rsidR="001A454B" w:rsidRPr="001A454B">
        <w:rPr>
          <w:rFonts w:ascii="宋体" w:eastAsia="宋体" w:hAnsi="宋体" w:hint="eastAsia"/>
          <w:sz w:val="24"/>
        </w:rPr>
        <w:t>31</w:t>
      </w:r>
      <w:r w:rsidR="00B2180F" w:rsidRPr="001A454B">
        <w:rPr>
          <w:rFonts w:ascii="宋体" w:eastAsia="宋体" w:hAnsi="宋体" w:hint="eastAsia"/>
          <w:sz w:val="24"/>
        </w:rPr>
        <w:t>日，</w:t>
      </w:r>
      <w:r w:rsidRPr="001A454B">
        <w:rPr>
          <w:rFonts w:ascii="宋体" w:eastAsia="宋体" w:hAnsi="宋体" w:hint="eastAsia"/>
          <w:sz w:val="24"/>
        </w:rPr>
        <w:t>风华高科</w:t>
      </w:r>
      <w:r w:rsidRPr="00435925">
        <w:rPr>
          <w:rFonts w:ascii="宋体" w:eastAsia="宋体" w:hAnsi="宋体" w:hint="eastAsia"/>
          <w:sz w:val="24"/>
        </w:rPr>
        <w:t>资产总额</w:t>
      </w:r>
      <w:r w:rsidR="00435925" w:rsidRPr="00435925">
        <w:rPr>
          <w:rFonts w:ascii="宋体" w:eastAsia="宋体" w:hAnsi="宋体" w:hint="eastAsia"/>
          <w:sz w:val="24"/>
        </w:rPr>
        <w:t>668</w:t>
      </w:r>
      <w:r w:rsidR="00B2180F" w:rsidRPr="00435925">
        <w:rPr>
          <w:rFonts w:ascii="宋体" w:eastAsia="宋体" w:hAnsi="宋体" w:hint="eastAsia"/>
          <w:sz w:val="24"/>
        </w:rPr>
        <w:t>,</w:t>
      </w:r>
      <w:r w:rsidR="00435925" w:rsidRPr="00435925">
        <w:rPr>
          <w:rFonts w:ascii="宋体" w:eastAsia="宋体" w:hAnsi="宋体" w:hint="eastAsia"/>
          <w:sz w:val="24"/>
        </w:rPr>
        <w:t>846</w:t>
      </w:r>
      <w:r w:rsidR="00B2180F" w:rsidRPr="00435925">
        <w:rPr>
          <w:rFonts w:ascii="宋体" w:eastAsia="宋体" w:hAnsi="宋体" w:hint="eastAsia"/>
          <w:sz w:val="24"/>
        </w:rPr>
        <w:t>.</w:t>
      </w:r>
      <w:r w:rsidR="00435925" w:rsidRPr="00435925">
        <w:rPr>
          <w:rFonts w:ascii="宋体" w:eastAsia="宋体" w:hAnsi="宋体" w:hint="eastAsia"/>
          <w:sz w:val="24"/>
        </w:rPr>
        <w:t>47</w:t>
      </w:r>
      <w:r w:rsidR="00B2180F" w:rsidRPr="00435925">
        <w:rPr>
          <w:rFonts w:ascii="宋体" w:eastAsia="宋体" w:hAnsi="宋体" w:hint="eastAsia"/>
          <w:sz w:val="24"/>
        </w:rPr>
        <w:t>万元，</w:t>
      </w:r>
      <w:r w:rsidRPr="00435925">
        <w:rPr>
          <w:rFonts w:ascii="宋体" w:eastAsia="宋体" w:hAnsi="宋体" w:hint="eastAsia"/>
          <w:sz w:val="24"/>
        </w:rPr>
        <w:t>归属于上市公司</w:t>
      </w:r>
      <w:r w:rsidR="00F20AAE" w:rsidRPr="00435925">
        <w:rPr>
          <w:rFonts w:ascii="宋体" w:eastAsia="宋体" w:hAnsi="宋体" w:hint="eastAsia"/>
          <w:sz w:val="24"/>
        </w:rPr>
        <w:t>股东</w:t>
      </w:r>
      <w:r w:rsidRPr="00435925">
        <w:rPr>
          <w:rFonts w:ascii="宋体" w:eastAsia="宋体" w:hAnsi="宋体" w:hint="eastAsia"/>
          <w:sz w:val="24"/>
        </w:rPr>
        <w:t>的净资产</w:t>
      </w:r>
      <w:r w:rsidR="00F20AAE" w:rsidRPr="00435925">
        <w:rPr>
          <w:rFonts w:ascii="宋体" w:eastAsia="宋体" w:hAnsi="宋体" w:hint="eastAsia"/>
          <w:sz w:val="24"/>
        </w:rPr>
        <w:t>为</w:t>
      </w:r>
      <w:r w:rsidR="00435925" w:rsidRPr="00435925">
        <w:rPr>
          <w:rFonts w:ascii="宋体" w:eastAsia="宋体" w:hAnsi="宋体" w:hint="eastAsia"/>
          <w:sz w:val="24"/>
        </w:rPr>
        <w:t>450</w:t>
      </w:r>
      <w:r w:rsidRPr="00435925">
        <w:rPr>
          <w:rFonts w:ascii="宋体" w:eastAsia="宋体" w:hAnsi="宋体" w:hint="eastAsia"/>
          <w:sz w:val="24"/>
        </w:rPr>
        <w:t>,</w:t>
      </w:r>
      <w:r w:rsidR="00435925" w:rsidRPr="00435925">
        <w:rPr>
          <w:rFonts w:ascii="宋体" w:eastAsia="宋体" w:hAnsi="宋体" w:hint="eastAsia"/>
          <w:sz w:val="24"/>
        </w:rPr>
        <w:t>701</w:t>
      </w:r>
      <w:r w:rsidRPr="00435925">
        <w:rPr>
          <w:rFonts w:ascii="宋体" w:eastAsia="宋体" w:hAnsi="宋体" w:hint="eastAsia"/>
          <w:sz w:val="24"/>
        </w:rPr>
        <w:t>.</w:t>
      </w:r>
      <w:r w:rsidR="00435925" w:rsidRPr="00435925">
        <w:rPr>
          <w:rFonts w:ascii="宋体" w:eastAsia="宋体" w:hAnsi="宋体" w:hint="eastAsia"/>
          <w:sz w:val="24"/>
        </w:rPr>
        <w:t>80</w:t>
      </w:r>
      <w:r w:rsidRPr="00435925">
        <w:rPr>
          <w:rFonts w:ascii="宋体" w:eastAsia="宋体" w:hAnsi="宋体" w:hint="eastAsia"/>
          <w:sz w:val="24"/>
        </w:rPr>
        <w:t>万元，</w:t>
      </w:r>
      <w:r w:rsidR="00B2180F" w:rsidRPr="00435925">
        <w:rPr>
          <w:rFonts w:ascii="宋体" w:eastAsia="宋体" w:hAnsi="宋体" w:hint="eastAsia"/>
          <w:sz w:val="24"/>
        </w:rPr>
        <w:t>营业收入</w:t>
      </w:r>
      <w:r w:rsidR="00F20AAE" w:rsidRPr="00435925">
        <w:rPr>
          <w:rFonts w:ascii="宋体" w:eastAsia="宋体" w:hAnsi="宋体" w:hint="eastAsia"/>
          <w:sz w:val="24"/>
        </w:rPr>
        <w:t>为</w:t>
      </w:r>
      <w:r w:rsidR="00435925" w:rsidRPr="00435925">
        <w:rPr>
          <w:rFonts w:ascii="宋体" w:eastAsia="宋体" w:hAnsi="宋体" w:hint="eastAsia"/>
          <w:sz w:val="24"/>
        </w:rPr>
        <w:t>277</w:t>
      </w:r>
      <w:r w:rsidRPr="00435925">
        <w:rPr>
          <w:rFonts w:ascii="宋体" w:eastAsia="宋体" w:hAnsi="宋体" w:hint="eastAsia"/>
          <w:sz w:val="24"/>
        </w:rPr>
        <w:t>,</w:t>
      </w:r>
      <w:r w:rsidR="00435925" w:rsidRPr="00435925">
        <w:rPr>
          <w:rFonts w:ascii="宋体" w:eastAsia="宋体" w:hAnsi="宋体" w:hint="eastAsia"/>
          <w:sz w:val="24"/>
        </w:rPr>
        <w:t>434</w:t>
      </w:r>
      <w:r w:rsidR="00B2180F" w:rsidRPr="00435925">
        <w:rPr>
          <w:rFonts w:ascii="宋体" w:eastAsia="宋体" w:hAnsi="宋体" w:hint="eastAsia"/>
          <w:sz w:val="24"/>
        </w:rPr>
        <w:t>.</w:t>
      </w:r>
      <w:r w:rsidR="00435925" w:rsidRPr="00435925">
        <w:rPr>
          <w:rFonts w:ascii="宋体" w:eastAsia="宋体" w:hAnsi="宋体" w:hint="eastAsia"/>
          <w:sz w:val="24"/>
        </w:rPr>
        <w:t>72</w:t>
      </w:r>
      <w:r w:rsidR="00B2180F" w:rsidRPr="00435925">
        <w:rPr>
          <w:rFonts w:ascii="宋体" w:eastAsia="宋体" w:hAnsi="宋体" w:hint="eastAsia"/>
          <w:sz w:val="24"/>
        </w:rPr>
        <w:t>万元，实现归属于上市公司股东的净利润</w:t>
      </w:r>
      <w:r w:rsidR="00F20AAE" w:rsidRPr="00435925">
        <w:rPr>
          <w:rFonts w:ascii="宋体" w:eastAsia="宋体" w:hAnsi="宋体" w:hint="eastAsia"/>
          <w:sz w:val="24"/>
        </w:rPr>
        <w:t>为</w:t>
      </w:r>
      <w:r w:rsidR="00435925" w:rsidRPr="00435925">
        <w:rPr>
          <w:rFonts w:ascii="宋体" w:eastAsia="宋体" w:hAnsi="宋体" w:hint="eastAsia"/>
          <w:sz w:val="24"/>
        </w:rPr>
        <w:t>13,890.61</w:t>
      </w:r>
      <w:r w:rsidR="00B2180F" w:rsidRPr="00435925">
        <w:rPr>
          <w:rFonts w:ascii="宋体" w:eastAsia="宋体" w:hAnsi="宋体" w:hint="eastAsia"/>
          <w:sz w:val="24"/>
        </w:rPr>
        <w:t>万元。</w:t>
      </w:r>
    </w:p>
    <w:p w:rsidR="00436373" w:rsidRDefault="00436373" w:rsidP="00651B58">
      <w:pPr>
        <w:pStyle w:val="Default"/>
        <w:spacing w:line="360" w:lineRule="auto"/>
        <w:ind w:leftChars="-67" w:left="-141" w:rightChars="-68" w:right="-143" w:firstLineChars="218" w:firstLine="523"/>
        <w:rPr>
          <w:rFonts w:hAnsi="宋体"/>
        </w:rPr>
      </w:pPr>
      <w:r w:rsidRPr="00F41A82">
        <w:rPr>
          <w:rFonts w:hAnsi="宋体" w:hint="eastAsia"/>
        </w:rPr>
        <w:t>与</w:t>
      </w:r>
      <w:r w:rsidR="00BC6F4D" w:rsidRPr="00F41A82">
        <w:rPr>
          <w:rFonts w:hAnsi="宋体" w:hint="eastAsia"/>
        </w:rPr>
        <w:t>上市</w:t>
      </w:r>
      <w:r w:rsidRPr="00F41A82">
        <w:rPr>
          <w:rFonts w:hAnsi="宋体" w:hint="eastAsia"/>
        </w:rPr>
        <w:t>公司的关联关系：</w:t>
      </w:r>
      <w:r w:rsidR="00070634" w:rsidRPr="00F41A82">
        <w:rPr>
          <w:rFonts w:hAnsi="宋体" w:hint="eastAsia"/>
        </w:rPr>
        <w:t>风华高科是公司控股股东及实际控制人广晟公司的</w:t>
      </w:r>
      <w:r w:rsidR="00A42BAA" w:rsidRPr="00F41A82">
        <w:rPr>
          <w:rFonts w:hAnsi="宋体" w:hint="eastAsia"/>
        </w:rPr>
        <w:t>控股公司</w:t>
      </w:r>
      <w:r w:rsidR="00070634" w:rsidRPr="00F41A82">
        <w:rPr>
          <w:rFonts w:hAnsi="宋体" w:hint="eastAsia"/>
        </w:rPr>
        <w:t>，</w:t>
      </w:r>
      <w:r w:rsidR="00BC6BCC" w:rsidRPr="00F41A82">
        <w:rPr>
          <w:rFonts w:hAnsi="宋体" w:hint="eastAsia"/>
        </w:rPr>
        <w:t>依据《深圳证券交易所股票上市规则》构成关联关系。</w:t>
      </w:r>
    </w:p>
    <w:p w:rsidR="001402DA" w:rsidRPr="001402DA" w:rsidRDefault="001402DA" w:rsidP="001402DA">
      <w:pPr>
        <w:pStyle w:val="Default"/>
        <w:spacing w:line="360" w:lineRule="auto"/>
        <w:ind w:leftChars="-67" w:left="-141" w:rightChars="-68" w:right="-143" w:firstLineChars="218" w:firstLine="523"/>
        <w:rPr>
          <w:rFonts w:hAnsi="宋体"/>
        </w:rPr>
      </w:pPr>
      <w:r w:rsidRPr="001402DA">
        <w:rPr>
          <w:rFonts w:hAnsi="宋体" w:hint="eastAsia"/>
        </w:rPr>
        <w:t>2、履约能力分析：以上关联方依法存续经营，生产经营情况和财务状况良好，</w:t>
      </w:r>
      <w:r w:rsidR="001A57B2">
        <w:rPr>
          <w:rFonts w:hAnsi="宋体" w:hint="eastAsia"/>
        </w:rPr>
        <w:t>相关</w:t>
      </w:r>
      <w:r w:rsidRPr="001402DA">
        <w:rPr>
          <w:rFonts w:hAnsi="宋体" w:hint="eastAsia"/>
        </w:rPr>
        <w:t>交易均能正常履约。</w:t>
      </w:r>
    </w:p>
    <w:p w:rsidR="001402DA" w:rsidRPr="001402DA" w:rsidRDefault="001402DA" w:rsidP="00651B58">
      <w:pPr>
        <w:pStyle w:val="Default"/>
        <w:spacing w:line="360" w:lineRule="auto"/>
        <w:ind w:leftChars="-67" w:left="-141" w:rightChars="-68" w:right="-143" w:firstLineChars="218" w:firstLine="523"/>
        <w:rPr>
          <w:rFonts w:hAnsi="宋体"/>
        </w:rPr>
      </w:pPr>
    </w:p>
    <w:p w:rsidR="00783236" w:rsidRPr="00F41A82" w:rsidRDefault="00783236" w:rsidP="00ED2172">
      <w:pPr>
        <w:tabs>
          <w:tab w:val="left" w:pos="1155"/>
        </w:tabs>
        <w:spacing w:line="360" w:lineRule="auto"/>
        <w:ind w:firstLineChars="117" w:firstLine="282"/>
        <w:outlineLvl w:val="0"/>
        <w:rPr>
          <w:rFonts w:ascii="宋体" w:eastAsia="宋体" w:hAnsi="宋体"/>
          <w:b/>
          <w:sz w:val="24"/>
        </w:rPr>
      </w:pPr>
      <w:r w:rsidRPr="00F41A82">
        <w:rPr>
          <w:rFonts w:ascii="宋体" w:eastAsia="宋体" w:hAnsi="宋体" w:hint="eastAsia"/>
          <w:b/>
          <w:sz w:val="24"/>
        </w:rPr>
        <w:lastRenderedPageBreak/>
        <w:t>三、关联交易主要内容</w:t>
      </w:r>
    </w:p>
    <w:p w:rsidR="00783236" w:rsidRPr="00F41A82" w:rsidRDefault="00783236" w:rsidP="00651B58">
      <w:pPr>
        <w:pStyle w:val="Default"/>
        <w:spacing w:line="360" w:lineRule="auto"/>
        <w:ind w:leftChars="-67" w:left="-141" w:rightChars="-68" w:right="-143" w:firstLineChars="218" w:firstLine="523"/>
        <w:rPr>
          <w:rFonts w:hAnsi="宋体"/>
        </w:rPr>
      </w:pPr>
      <w:r w:rsidRPr="00F41A82">
        <w:rPr>
          <w:rFonts w:hAnsi="宋体" w:hint="eastAsia"/>
        </w:rPr>
        <w:t>1、关联交易的定价政策</w:t>
      </w:r>
    </w:p>
    <w:p w:rsidR="00783236" w:rsidRPr="00F41A82" w:rsidRDefault="00783236" w:rsidP="00651B58">
      <w:pPr>
        <w:pStyle w:val="Default"/>
        <w:spacing w:line="360" w:lineRule="auto"/>
        <w:ind w:leftChars="-67" w:left="-141" w:rightChars="-68" w:right="-143" w:firstLineChars="218" w:firstLine="523"/>
        <w:rPr>
          <w:rFonts w:hAnsi="宋体"/>
        </w:rPr>
      </w:pPr>
      <w:r w:rsidRPr="00F41A82">
        <w:rPr>
          <w:rFonts w:hAnsi="宋体" w:hint="eastAsia"/>
        </w:rPr>
        <w:t>公司与关联方单位之间的交易在独立主体、公平合理的原则下进行。关联交易定价参考市场公允价格，交易价格前后保持相对稳定（因市场竞争因素导致的价格变动除外），关联交易的结算方式和付款安排与非关联方一致。</w:t>
      </w:r>
      <w:r w:rsidRPr="00F41A82">
        <w:rPr>
          <w:rFonts w:hAnsi="宋体"/>
        </w:rPr>
        <w:t xml:space="preserve"> </w:t>
      </w:r>
    </w:p>
    <w:p w:rsidR="00783236" w:rsidRPr="00F41A82" w:rsidRDefault="00783236" w:rsidP="00651B58">
      <w:pPr>
        <w:pStyle w:val="Default"/>
        <w:spacing w:line="360" w:lineRule="auto"/>
        <w:ind w:leftChars="-67" w:left="-141" w:rightChars="-68" w:right="-143" w:firstLineChars="218" w:firstLine="523"/>
        <w:rPr>
          <w:rFonts w:hAnsi="宋体"/>
        </w:rPr>
      </w:pPr>
      <w:r w:rsidRPr="00F41A82">
        <w:rPr>
          <w:rFonts w:hAnsi="宋体" w:hint="eastAsia"/>
        </w:rPr>
        <w:t>2、关联交易协议签署情况</w:t>
      </w:r>
    </w:p>
    <w:p w:rsidR="00783236" w:rsidRPr="00651B58" w:rsidRDefault="006D18DB" w:rsidP="00651B58">
      <w:pPr>
        <w:pStyle w:val="Default"/>
        <w:spacing w:line="360" w:lineRule="auto"/>
        <w:ind w:leftChars="-67" w:left="-141" w:rightChars="-68" w:right="-143" w:firstLineChars="218" w:firstLine="523"/>
        <w:rPr>
          <w:rFonts w:hAnsi="宋体"/>
        </w:rPr>
      </w:pPr>
      <w:r w:rsidRPr="006F3FB1">
        <w:rPr>
          <w:rFonts w:hAnsi="宋体" w:hint="eastAsia"/>
        </w:rPr>
        <w:t>公司</w:t>
      </w:r>
      <w:r w:rsidR="00435925">
        <w:rPr>
          <w:rFonts w:hAnsi="宋体" w:hint="eastAsia"/>
        </w:rPr>
        <w:t>将根据</w:t>
      </w:r>
      <w:r w:rsidR="00783236" w:rsidRPr="006F3FB1">
        <w:rPr>
          <w:rFonts w:hAnsi="宋体" w:hint="eastAsia"/>
        </w:rPr>
        <w:t>自身生产经营的实际需要，</w:t>
      </w:r>
      <w:r w:rsidR="00783236" w:rsidRPr="00AF113F">
        <w:rPr>
          <w:rFonts w:hAnsi="宋体" w:hint="eastAsia"/>
        </w:rPr>
        <w:t>在201</w:t>
      </w:r>
      <w:r w:rsidR="007A3AE6" w:rsidRPr="00AF113F">
        <w:rPr>
          <w:rFonts w:hAnsi="宋体" w:hint="eastAsia"/>
        </w:rPr>
        <w:t>6</w:t>
      </w:r>
      <w:r w:rsidR="00783236" w:rsidRPr="00AF113F">
        <w:rPr>
          <w:rFonts w:hAnsi="宋体" w:hint="eastAsia"/>
        </w:rPr>
        <w:t>年年度股东大会审议通过的日常</w:t>
      </w:r>
      <w:r w:rsidRPr="00AF113F">
        <w:rPr>
          <w:rFonts w:hAnsi="宋体" w:hint="eastAsia"/>
        </w:rPr>
        <w:t>关联交易预计金额范围内</w:t>
      </w:r>
      <w:r w:rsidR="006F3FB1" w:rsidRPr="00AF113F">
        <w:rPr>
          <w:rFonts w:hAnsi="宋体" w:hint="eastAsia"/>
        </w:rPr>
        <w:t>逐步</w:t>
      </w:r>
      <w:r w:rsidRPr="00AF113F">
        <w:rPr>
          <w:rFonts w:hAnsi="宋体" w:hint="eastAsia"/>
        </w:rPr>
        <w:t>签订</w:t>
      </w:r>
      <w:r w:rsidR="006F3FB1" w:rsidRPr="00AF113F">
        <w:rPr>
          <w:rFonts w:hAnsi="宋体" w:hint="eastAsia"/>
        </w:rPr>
        <w:t>年度</w:t>
      </w:r>
      <w:r w:rsidRPr="00AF113F">
        <w:rPr>
          <w:rFonts w:hAnsi="宋体" w:hint="eastAsia"/>
        </w:rPr>
        <w:t>协议</w:t>
      </w:r>
      <w:r w:rsidRPr="00CA39D0">
        <w:t>，在实际</w:t>
      </w:r>
      <w:r>
        <w:t>交易</w:t>
      </w:r>
      <w:r w:rsidRPr="00CA39D0">
        <w:t>中</w:t>
      </w:r>
      <w:r>
        <w:t>与关联方</w:t>
      </w:r>
      <w:r w:rsidR="006F3FB1">
        <w:t>按</w:t>
      </w:r>
      <w:r w:rsidR="00435925" w:rsidRPr="00CA39D0">
        <w:t>日常</w:t>
      </w:r>
      <w:r w:rsidRPr="00CA39D0">
        <w:t>订单</w:t>
      </w:r>
      <w:r>
        <w:t>进行</w:t>
      </w:r>
      <w:r w:rsidRPr="00CA39D0">
        <w:t>采购及销售</w:t>
      </w:r>
      <w:r>
        <w:t>。</w:t>
      </w:r>
    </w:p>
    <w:p w:rsidR="00A10A4F" w:rsidRPr="00F41A82" w:rsidRDefault="00A10A4F" w:rsidP="00ED2172">
      <w:pPr>
        <w:tabs>
          <w:tab w:val="left" w:pos="1155"/>
        </w:tabs>
        <w:spacing w:line="360" w:lineRule="auto"/>
        <w:ind w:firstLineChars="117" w:firstLine="282"/>
        <w:outlineLvl w:val="0"/>
        <w:rPr>
          <w:rFonts w:ascii="宋体" w:eastAsia="宋体" w:hAnsi="宋体"/>
          <w:b/>
          <w:sz w:val="24"/>
        </w:rPr>
      </w:pPr>
      <w:r w:rsidRPr="00F41A82">
        <w:rPr>
          <w:rFonts w:ascii="宋体" w:eastAsia="宋体" w:hAnsi="宋体" w:hint="eastAsia"/>
          <w:b/>
          <w:sz w:val="24"/>
        </w:rPr>
        <w:t>四、</w:t>
      </w:r>
      <w:r w:rsidR="00BB0B62" w:rsidRPr="00F41A82">
        <w:rPr>
          <w:rFonts w:ascii="宋体" w:eastAsia="宋体" w:hAnsi="宋体" w:hint="eastAsia"/>
          <w:b/>
          <w:sz w:val="24"/>
        </w:rPr>
        <w:t>关联交易的目的和对公司的影响</w:t>
      </w:r>
    </w:p>
    <w:p w:rsidR="0077265F" w:rsidRPr="0077265F" w:rsidRDefault="0077600E" w:rsidP="0077265F">
      <w:pPr>
        <w:pStyle w:val="Default"/>
        <w:spacing w:line="360" w:lineRule="auto"/>
        <w:ind w:leftChars="-67" w:left="-141" w:rightChars="-68" w:right="-143" w:firstLineChars="218" w:firstLine="523"/>
        <w:rPr>
          <w:rFonts w:hAnsi="宋体"/>
        </w:rPr>
      </w:pPr>
      <w:r>
        <w:rPr>
          <w:rFonts w:hAnsi="宋体" w:hint="eastAsia"/>
        </w:rPr>
        <w:t>1、</w:t>
      </w:r>
      <w:r w:rsidR="0077265F" w:rsidRPr="0077265F">
        <w:rPr>
          <w:rFonts w:hAnsi="宋体" w:hint="eastAsia"/>
        </w:rPr>
        <w:t>公司与关联方的日常关联交易是公司业务发展及生产经营需要，对于公司的生产经营是合理</w:t>
      </w:r>
      <w:r w:rsidR="008A3A47">
        <w:rPr>
          <w:rFonts w:hAnsi="宋体" w:hint="eastAsia"/>
        </w:rPr>
        <w:t>的、</w:t>
      </w:r>
      <w:r w:rsidR="0077265F" w:rsidRPr="0077265F">
        <w:rPr>
          <w:rFonts w:hAnsi="宋体" w:hint="eastAsia"/>
        </w:rPr>
        <w:t>必要的，有助于公司主营业务的</w:t>
      </w:r>
      <w:r w:rsidR="0077265F" w:rsidRPr="0077265F">
        <w:rPr>
          <w:rFonts w:hAnsi="宋体"/>
        </w:rPr>
        <w:t>持续良性发展</w:t>
      </w:r>
      <w:r w:rsidR="0077265F" w:rsidRPr="0077265F">
        <w:rPr>
          <w:rFonts w:hAnsi="宋体" w:hint="eastAsia"/>
        </w:rPr>
        <w:t>，预计在今后的生产经营中，相关日常关联交易还会持续。</w:t>
      </w:r>
    </w:p>
    <w:p w:rsidR="0077265F" w:rsidRPr="0077265F" w:rsidRDefault="0077600E" w:rsidP="0077600E">
      <w:pPr>
        <w:pStyle w:val="Default"/>
        <w:tabs>
          <w:tab w:val="left" w:pos="426"/>
        </w:tabs>
        <w:spacing w:line="360" w:lineRule="auto"/>
        <w:ind w:leftChars="-67" w:left="-141" w:rightChars="-68" w:right="-143" w:firstLineChars="218" w:firstLine="523"/>
        <w:rPr>
          <w:rFonts w:hAnsi="宋体"/>
        </w:rPr>
      </w:pPr>
      <w:r>
        <w:rPr>
          <w:rFonts w:hAnsi="宋体" w:hint="eastAsia"/>
        </w:rPr>
        <w:t>2、</w:t>
      </w:r>
      <w:r w:rsidR="0077265F" w:rsidRPr="0077265F">
        <w:rPr>
          <w:rFonts w:hAnsi="宋体" w:hint="eastAsia"/>
        </w:rPr>
        <w:t>公司与关联方的日常关联交易属于正常的商业交易行为，定价原则为市场价格，具备公允性，交易的决策严格按照公司的相关制度进行，</w:t>
      </w:r>
      <w:r w:rsidR="0077265F" w:rsidRPr="00F41A82">
        <w:rPr>
          <w:rFonts w:hAnsi="宋体"/>
        </w:rPr>
        <w:t>不存在损害公司和</w:t>
      </w:r>
      <w:r w:rsidR="0077265F" w:rsidRPr="00F41A82">
        <w:rPr>
          <w:rFonts w:hAnsi="宋体" w:hint="eastAsia"/>
        </w:rPr>
        <w:t>全体</w:t>
      </w:r>
      <w:r w:rsidR="0077265F" w:rsidRPr="00F41A82">
        <w:rPr>
          <w:rFonts w:hAnsi="宋体"/>
        </w:rPr>
        <w:t>股东</w:t>
      </w:r>
      <w:r w:rsidR="0077265F" w:rsidRPr="00F41A82">
        <w:rPr>
          <w:rFonts w:hAnsi="宋体" w:hint="eastAsia"/>
        </w:rPr>
        <w:t>特别是中小股东</w:t>
      </w:r>
      <w:r w:rsidR="0077265F" w:rsidRPr="00F41A82">
        <w:rPr>
          <w:rFonts w:hAnsi="宋体"/>
        </w:rPr>
        <w:t>利益的情</w:t>
      </w:r>
      <w:r w:rsidR="0077265F">
        <w:rPr>
          <w:rFonts w:hAnsi="宋体"/>
        </w:rPr>
        <w:t>形，</w:t>
      </w:r>
      <w:r w:rsidR="0077265F" w:rsidRPr="0077265F">
        <w:rPr>
          <w:rFonts w:hAnsi="宋体" w:hint="eastAsia"/>
        </w:rPr>
        <w:t xml:space="preserve"> </w:t>
      </w:r>
    </w:p>
    <w:p w:rsidR="0077265F" w:rsidRDefault="0077600E" w:rsidP="0077265F">
      <w:pPr>
        <w:pStyle w:val="Default"/>
        <w:spacing w:line="360" w:lineRule="auto"/>
        <w:ind w:leftChars="-67" w:left="-141" w:rightChars="-68" w:right="-143" w:firstLineChars="218" w:firstLine="523"/>
        <w:rPr>
          <w:rFonts w:hAnsi="宋体"/>
        </w:rPr>
      </w:pPr>
      <w:r>
        <w:rPr>
          <w:rFonts w:hAnsi="宋体" w:hint="eastAsia"/>
        </w:rPr>
        <w:t>3、</w:t>
      </w:r>
      <w:r w:rsidR="0077265F" w:rsidRPr="00F41A82">
        <w:rPr>
          <w:rFonts w:hAnsi="宋体"/>
        </w:rPr>
        <w:t>公司相对于</w:t>
      </w:r>
      <w:r w:rsidR="0077265F" w:rsidRPr="00F41A82">
        <w:rPr>
          <w:rFonts w:hAnsi="宋体" w:hint="eastAsia"/>
        </w:rPr>
        <w:t>控股股东及各</w:t>
      </w:r>
      <w:r w:rsidR="0077265F" w:rsidRPr="00F41A82">
        <w:rPr>
          <w:rFonts w:hAnsi="宋体"/>
        </w:rPr>
        <w:t>关联方，在业务、人员、资产、机构、财务等方面独立</w:t>
      </w:r>
      <w:r w:rsidR="0077265F" w:rsidRPr="00F41A82">
        <w:rPr>
          <w:rFonts w:hAnsi="宋体" w:hint="eastAsia"/>
        </w:rPr>
        <w:t>；</w:t>
      </w:r>
      <w:r w:rsidR="0077265F" w:rsidRPr="0077265F">
        <w:rPr>
          <w:rFonts w:hAnsi="宋体" w:hint="eastAsia"/>
        </w:rPr>
        <w:t>日常关联交易的实施不会对公司独立性产生不利影响，公司不会因此对关联方产生依赖或被其控制。</w:t>
      </w:r>
    </w:p>
    <w:p w:rsidR="00D04006" w:rsidRDefault="00D04006" w:rsidP="00D04006">
      <w:pPr>
        <w:pStyle w:val="Default"/>
        <w:spacing w:line="360" w:lineRule="auto"/>
        <w:ind w:rightChars="-68" w:right="-143" w:firstLineChars="100" w:firstLine="241"/>
        <w:rPr>
          <w:rFonts w:hAnsi="宋体"/>
          <w:b/>
        </w:rPr>
      </w:pPr>
      <w:r w:rsidRPr="00F41A82">
        <w:rPr>
          <w:rFonts w:hAnsi="宋体" w:hint="eastAsia"/>
          <w:b/>
        </w:rPr>
        <w:t>五、</w:t>
      </w:r>
      <w:r w:rsidRPr="006C739C">
        <w:rPr>
          <w:rFonts w:hAnsi="宋体" w:hint="eastAsia"/>
          <w:b/>
        </w:rPr>
        <w:t>独立董事</w:t>
      </w:r>
      <w:r>
        <w:rPr>
          <w:rFonts w:hAnsi="宋体" w:hint="eastAsia"/>
          <w:b/>
        </w:rPr>
        <w:t>、监事会对该事项的意见</w:t>
      </w:r>
    </w:p>
    <w:p w:rsidR="00D04006" w:rsidRPr="0077600E" w:rsidRDefault="00D04006" w:rsidP="0077600E">
      <w:pPr>
        <w:tabs>
          <w:tab w:val="left" w:pos="1155"/>
        </w:tabs>
        <w:spacing w:line="360" w:lineRule="auto"/>
        <w:ind w:firstLineChars="118" w:firstLine="284"/>
        <w:rPr>
          <w:rFonts w:ascii="宋体" w:hAnsi="宋体"/>
          <w:b/>
          <w:sz w:val="24"/>
        </w:rPr>
      </w:pPr>
      <w:r w:rsidRPr="0077600E">
        <w:rPr>
          <w:rFonts w:ascii="宋体" w:hAnsi="宋体" w:hint="eastAsia"/>
          <w:b/>
          <w:sz w:val="24"/>
        </w:rPr>
        <w:t>（一）独立董事事前认可及独立意见</w:t>
      </w:r>
    </w:p>
    <w:p w:rsidR="00D04006" w:rsidRDefault="00D04006" w:rsidP="00D04006">
      <w:pPr>
        <w:tabs>
          <w:tab w:val="left" w:pos="1155"/>
        </w:tabs>
        <w:spacing w:line="360" w:lineRule="auto"/>
        <w:ind w:firstLineChars="200" w:firstLine="480"/>
        <w:rPr>
          <w:rFonts w:ascii="宋体" w:hAnsi="宋体"/>
          <w:sz w:val="24"/>
        </w:rPr>
      </w:pPr>
      <w:r>
        <w:rPr>
          <w:rFonts w:ascii="宋体" w:hAnsi="宋体" w:hint="eastAsia"/>
          <w:sz w:val="24"/>
        </w:rPr>
        <w:t>1、独立董事事前认可意见</w:t>
      </w:r>
    </w:p>
    <w:p w:rsidR="00095782" w:rsidRDefault="00095782" w:rsidP="00095782">
      <w:pPr>
        <w:tabs>
          <w:tab w:val="left" w:pos="1155"/>
        </w:tabs>
        <w:spacing w:line="360" w:lineRule="auto"/>
        <w:ind w:firstLineChars="200" w:firstLine="480"/>
        <w:rPr>
          <w:sz w:val="24"/>
        </w:rPr>
      </w:pPr>
      <w:r>
        <w:rPr>
          <w:rFonts w:hint="eastAsia"/>
          <w:sz w:val="24"/>
        </w:rPr>
        <w:t>公司与关联方日常</w:t>
      </w:r>
      <w:r w:rsidRPr="001061EF">
        <w:rPr>
          <w:sz w:val="24"/>
        </w:rPr>
        <w:t>关联交易公平、公正、公开，</w:t>
      </w:r>
      <w:r>
        <w:rPr>
          <w:rFonts w:hint="eastAsia"/>
          <w:sz w:val="24"/>
        </w:rPr>
        <w:t>未</w:t>
      </w:r>
      <w:r w:rsidRPr="001061EF">
        <w:rPr>
          <w:sz w:val="24"/>
        </w:rPr>
        <w:t>对公司独立性构成</w:t>
      </w:r>
      <w:r>
        <w:rPr>
          <w:rFonts w:hint="eastAsia"/>
          <w:sz w:val="24"/>
        </w:rPr>
        <w:t>不利</w:t>
      </w:r>
      <w:r w:rsidRPr="001061EF">
        <w:rPr>
          <w:sz w:val="24"/>
        </w:rPr>
        <w:t>影响</w:t>
      </w:r>
      <w:r>
        <w:rPr>
          <w:rFonts w:hint="eastAsia"/>
          <w:sz w:val="24"/>
        </w:rPr>
        <w:t>，不存在损害公司及全体股东特别是</w:t>
      </w:r>
      <w:r w:rsidRPr="001061EF">
        <w:rPr>
          <w:sz w:val="24"/>
        </w:rPr>
        <w:t>中小股东利益的</w:t>
      </w:r>
      <w:r>
        <w:rPr>
          <w:rFonts w:hint="eastAsia"/>
          <w:sz w:val="24"/>
        </w:rPr>
        <w:t>情形，</w:t>
      </w:r>
      <w:r w:rsidRPr="009C31D9">
        <w:rPr>
          <w:rFonts w:ascii="宋体" w:hAnsi="宋体" w:cs="宋体" w:hint="eastAsia"/>
          <w:sz w:val="24"/>
          <w:szCs w:val="24"/>
        </w:rPr>
        <w:t>符合中国证券监督管理委员会和深圳证券交易所的有关规定。</w:t>
      </w:r>
      <w:r>
        <w:rPr>
          <w:rFonts w:hint="eastAsia"/>
          <w:sz w:val="24"/>
        </w:rPr>
        <w:t>因此，</w:t>
      </w:r>
      <w:r w:rsidRPr="001061EF">
        <w:rPr>
          <w:sz w:val="24"/>
        </w:rPr>
        <w:t>我们一致同意提交公司</w:t>
      </w:r>
      <w:r>
        <w:rPr>
          <w:rFonts w:hint="eastAsia"/>
          <w:sz w:val="24"/>
        </w:rPr>
        <w:t>第四届</w:t>
      </w:r>
      <w:r w:rsidRPr="001061EF">
        <w:rPr>
          <w:sz w:val="24"/>
        </w:rPr>
        <w:t>董事会</w:t>
      </w:r>
      <w:r>
        <w:rPr>
          <w:rFonts w:hint="eastAsia"/>
          <w:sz w:val="24"/>
        </w:rPr>
        <w:t>第四次会议</w:t>
      </w:r>
      <w:r w:rsidRPr="001061EF">
        <w:rPr>
          <w:sz w:val="24"/>
        </w:rPr>
        <w:t>审议</w:t>
      </w:r>
      <w:r>
        <w:rPr>
          <w:rFonts w:hint="eastAsia"/>
          <w:sz w:val="24"/>
        </w:rPr>
        <w:t>，</w:t>
      </w:r>
      <w:r>
        <w:rPr>
          <w:rFonts w:ascii="宋体" w:hAnsi="宋体" w:cs="宋体" w:hint="eastAsia"/>
          <w:sz w:val="24"/>
        </w:rPr>
        <w:t>公司关联董事就此议案回避表决</w:t>
      </w:r>
      <w:r w:rsidRPr="001061EF">
        <w:rPr>
          <w:sz w:val="24"/>
        </w:rPr>
        <w:t>。</w:t>
      </w:r>
    </w:p>
    <w:p w:rsidR="00D04006" w:rsidRPr="00095782" w:rsidRDefault="00D04006" w:rsidP="00D04006">
      <w:pPr>
        <w:tabs>
          <w:tab w:val="left" w:pos="1155"/>
        </w:tabs>
        <w:spacing w:line="360" w:lineRule="auto"/>
        <w:ind w:firstLineChars="200" w:firstLine="480"/>
        <w:rPr>
          <w:rFonts w:ascii="宋体" w:hAnsi="宋体"/>
          <w:sz w:val="24"/>
        </w:rPr>
      </w:pPr>
      <w:r w:rsidRPr="00095782">
        <w:rPr>
          <w:rFonts w:ascii="宋体" w:hAnsi="宋体" w:hint="eastAsia"/>
          <w:sz w:val="24"/>
        </w:rPr>
        <w:t>2、独立董事独立意见</w:t>
      </w:r>
    </w:p>
    <w:p w:rsidR="00095782" w:rsidRPr="00BA6839" w:rsidRDefault="00095782" w:rsidP="00095782">
      <w:pPr>
        <w:adjustRightInd w:val="0"/>
        <w:snapToGrid w:val="0"/>
        <w:spacing w:line="360" w:lineRule="auto"/>
        <w:ind w:firstLineChars="200" w:firstLine="480"/>
        <w:outlineLvl w:val="0"/>
        <w:rPr>
          <w:rFonts w:ascii="宋体" w:hAnsi="宋体" w:cs="宋体"/>
          <w:bCs/>
          <w:sz w:val="24"/>
          <w:szCs w:val="24"/>
        </w:rPr>
      </w:pPr>
      <w:r w:rsidRPr="00BA6839">
        <w:rPr>
          <w:rFonts w:ascii="宋体" w:hAnsi="宋体" w:cs="宋体" w:hint="eastAsia"/>
          <w:bCs/>
          <w:sz w:val="24"/>
          <w:szCs w:val="24"/>
        </w:rPr>
        <w:t>公司与关联方日常关联交易是基于公司日常生产经营而产生，是公司向客户开展的正常商业交易行为，</w:t>
      </w:r>
      <w:r>
        <w:rPr>
          <w:rFonts w:ascii="宋体" w:hAnsi="宋体" w:cs="宋体" w:hint="eastAsia"/>
          <w:bCs/>
          <w:sz w:val="24"/>
          <w:szCs w:val="24"/>
        </w:rPr>
        <w:t>有助于</w:t>
      </w:r>
      <w:r w:rsidRPr="00BA6839">
        <w:rPr>
          <w:rFonts w:ascii="宋体" w:hAnsi="宋体" w:cs="宋体" w:hint="eastAsia"/>
          <w:bCs/>
          <w:sz w:val="24"/>
          <w:szCs w:val="24"/>
        </w:rPr>
        <w:t>公司营业收入及利润的增长。</w:t>
      </w:r>
    </w:p>
    <w:p w:rsidR="00095782" w:rsidRPr="00BA6839" w:rsidRDefault="00095782" w:rsidP="00095782">
      <w:pPr>
        <w:adjustRightInd w:val="0"/>
        <w:snapToGrid w:val="0"/>
        <w:spacing w:line="360" w:lineRule="auto"/>
        <w:ind w:firstLineChars="200" w:firstLine="480"/>
        <w:outlineLvl w:val="0"/>
        <w:rPr>
          <w:rFonts w:ascii="宋体" w:hAnsi="宋体" w:cs="宋体"/>
          <w:bCs/>
          <w:sz w:val="24"/>
          <w:szCs w:val="24"/>
        </w:rPr>
      </w:pPr>
      <w:r w:rsidRPr="00BA6839">
        <w:rPr>
          <w:rFonts w:ascii="宋体" w:hAnsi="宋体" w:cs="宋体" w:hint="eastAsia"/>
          <w:bCs/>
          <w:sz w:val="24"/>
          <w:szCs w:val="24"/>
        </w:rPr>
        <w:t>公司拟发生的日常关联交易是按照“独立主体、公平合理”的原则进行的，</w:t>
      </w:r>
      <w:r w:rsidRPr="00BA6839">
        <w:rPr>
          <w:rFonts w:ascii="宋体" w:hAnsi="宋体" w:cs="宋体" w:hint="eastAsia"/>
          <w:bCs/>
          <w:sz w:val="24"/>
          <w:szCs w:val="24"/>
        </w:rPr>
        <w:lastRenderedPageBreak/>
        <w:t>其价格为市场价格，定价公允，</w:t>
      </w:r>
      <w:r w:rsidRPr="00BA6839">
        <w:rPr>
          <w:rFonts w:ascii="宋体" w:hAnsi="宋体" w:cs="宋体"/>
          <w:bCs/>
          <w:sz w:val="24"/>
          <w:szCs w:val="24"/>
        </w:rPr>
        <w:t>条款设臵合理合法</w:t>
      </w:r>
      <w:r w:rsidRPr="00BA6839">
        <w:rPr>
          <w:rFonts w:ascii="宋体" w:hAnsi="宋体" w:cs="宋体" w:hint="eastAsia"/>
          <w:bCs/>
          <w:sz w:val="24"/>
          <w:szCs w:val="24"/>
        </w:rPr>
        <w:t>，不存在损害公司和全体股东特别是中小股东利益的情形。</w:t>
      </w:r>
    </w:p>
    <w:p w:rsidR="00095782" w:rsidRPr="00BA6839" w:rsidRDefault="00095782" w:rsidP="00095782">
      <w:pPr>
        <w:adjustRightInd w:val="0"/>
        <w:snapToGrid w:val="0"/>
        <w:spacing w:line="360" w:lineRule="auto"/>
        <w:ind w:firstLineChars="200" w:firstLine="480"/>
        <w:outlineLvl w:val="0"/>
        <w:rPr>
          <w:rFonts w:ascii="宋体" w:hAnsi="宋体" w:cs="宋体"/>
          <w:bCs/>
          <w:sz w:val="24"/>
          <w:szCs w:val="24"/>
        </w:rPr>
      </w:pPr>
      <w:r w:rsidRPr="00BA6839">
        <w:rPr>
          <w:rFonts w:ascii="宋体" w:hAnsi="宋体" w:cs="宋体" w:hint="eastAsia"/>
          <w:bCs/>
          <w:sz w:val="24"/>
          <w:szCs w:val="24"/>
        </w:rPr>
        <w:t>公司与关联方日常关联交易公平、公开、公正，相关审议决策程序合法合规。</w:t>
      </w:r>
    </w:p>
    <w:p w:rsidR="00D04006" w:rsidRPr="00095782" w:rsidRDefault="00095782" w:rsidP="00095782">
      <w:pPr>
        <w:adjustRightInd w:val="0"/>
        <w:snapToGrid w:val="0"/>
        <w:spacing w:line="360" w:lineRule="auto"/>
        <w:ind w:firstLineChars="200" w:firstLine="480"/>
        <w:outlineLvl w:val="0"/>
        <w:rPr>
          <w:rFonts w:ascii="宋体" w:hAnsi="宋体" w:cs="宋体"/>
          <w:bCs/>
          <w:sz w:val="24"/>
          <w:szCs w:val="24"/>
        </w:rPr>
      </w:pPr>
      <w:r w:rsidRPr="0069095A">
        <w:rPr>
          <w:rFonts w:ascii="宋体" w:hAnsi="宋体" w:cs="宋体" w:hint="eastAsia"/>
          <w:bCs/>
          <w:sz w:val="24"/>
          <w:szCs w:val="24"/>
        </w:rPr>
        <w:t>我们同意公司</w:t>
      </w:r>
      <w:r w:rsidRPr="006443F7">
        <w:rPr>
          <w:rFonts w:ascii="宋体" w:hAnsi="宋体" w:cs="宋体"/>
          <w:bCs/>
          <w:sz w:val="24"/>
          <w:szCs w:val="24"/>
        </w:rPr>
        <w:t>201</w:t>
      </w:r>
      <w:r w:rsidRPr="006443F7">
        <w:rPr>
          <w:rFonts w:ascii="宋体" w:hAnsi="宋体" w:cs="宋体" w:hint="eastAsia"/>
          <w:bCs/>
          <w:sz w:val="24"/>
          <w:szCs w:val="24"/>
        </w:rPr>
        <w:t>7</w:t>
      </w:r>
      <w:r w:rsidRPr="0069095A">
        <w:rPr>
          <w:rFonts w:ascii="宋体" w:hAnsi="宋体" w:cs="宋体" w:hint="eastAsia"/>
          <w:bCs/>
          <w:sz w:val="24"/>
          <w:szCs w:val="24"/>
        </w:rPr>
        <w:t>年度日常关联交易预计的相关事项并同意将该项议案提交公司201</w:t>
      </w:r>
      <w:r>
        <w:rPr>
          <w:rFonts w:ascii="宋体" w:hAnsi="宋体" w:cs="宋体" w:hint="eastAsia"/>
          <w:bCs/>
          <w:sz w:val="24"/>
          <w:szCs w:val="24"/>
        </w:rPr>
        <w:t>6</w:t>
      </w:r>
      <w:r w:rsidRPr="0069095A">
        <w:rPr>
          <w:rFonts w:ascii="宋体" w:hAnsi="宋体" w:cs="宋体" w:hint="eastAsia"/>
          <w:bCs/>
          <w:sz w:val="24"/>
          <w:szCs w:val="24"/>
        </w:rPr>
        <w:t>年年度股东大会审议。</w:t>
      </w:r>
    </w:p>
    <w:p w:rsidR="00D04006" w:rsidRPr="0077600E" w:rsidRDefault="00D04006" w:rsidP="0077600E">
      <w:pPr>
        <w:adjustRightInd w:val="0"/>
        <w:snapToGrid w:val="0"/>
        <w:spacing w:line="360" w:lineRule="auto"/>
        <w:ind w:firstLineChars="177" w:firstLine="426"/>
        <w:outlineLvl w:val="0"/>
        <w:rPr>
          <w:rFonts w:ascii="宋体" w:hAnsi="宋体" w:cs="宋体"/>
          <w:b/>
          <w:bCs/>
          <w:sz w:val="24"/>
          <w:szCs w:val="24"/>
        </w:rPr>
      </w:pPr>
      <w:r w:rsidRPr="0077600E">
        <w:rPr>
          <w:rFonts w:ascii="宋体" w:hAnsi="宋体" w:cs="宋体" w:hint="eastAsia"/>
          <w:b/>
          <w:bCs/>
          <w:sz w:val="24"/>
          <w:szCs w:val="24"/>
        </w:rPr>
        <w:t>（二）监事会意见</w:t>
      </w:r>
    </w:p>
    <w:p w:rsidR="00095782" w:rsidRDefault="00095782" w:rsidP="00D04006">
      <w:pPr>
        <w:adjustRightInd w:val="0"/>
        <w:snapToGrid w:val="0"/>
        <w:spacing w:line="360" w:lineRule="auto"/>
        <w:ind w:firstLineChars="200" w:firstLine="480"/>
        <w:outlineLvl w:val="0"/>
        <w:rPr>
          <w:rFonts w:ascii="宋体" w:hAnsi="宋体" w:cs="宋体"/>
          <w:bCs/>
          <w:sz w:val="24"/>
        </w:rPr>
      </w:pPr>
      <w:r w:rsidRPr="005A19EC">
        <w:rPr>
          <w:rFonts w:ascii="宋体" w:hAnsi="宋体" w:cs="宋体" w:hint="eastAsia"/>
          <w:bCs/>
          <w:sz w:val="24"/>
        </w:rPr>
        <w:t>公司</w:t>
      </w:r>
      <w:r w:rsidRPr="005A19EC">
        <w:rPr>
          <w:rFonts w:ascii="宋体" w:hAnsi="宋体" w:cs="宋体"/>
          <w:bCs/>
          <w:sz w:val="24"/>
        </w:rPr>
        <w:t>201</w:t>
      </w:r>
      <w:r>
        <w:rPr>
          <w:rFonts w:ascii="宋体" w:hAnsi="宋体" w:cs="宋体" w:hint="eastAsia"/>
          <w:bCs/>
          <w:sz w:val="24"/>
        </w:rPr>
        <w:t>7</w:t>
      </w:r>
      <w:r w:rsidRPr="005A19EC">
        <w:rPr>
          <w:rFonts w:ascii="宋体" w:hAnsi="宋体" w:cs="宋体" w:hint="eastAsia"/>
          <w:bCs/>
          <w:sz w:val="24"/>
        </w:rPr>
        <w:t>年预计发生的日常关联交易在公平合理、双方协商一致的基础上进行，交易价格符合公开、公平、公正的原则，交易方式符合市场规则，决策程序符合有关法律、法规及公司章程的规定，不存在损害公司和全体股东特别是中小股东利益的情形。监事会同意公司201</w:t>
      </w:r>
      <w:r>
        <w:rPr>
          <w:rFonts w:ascii="宋体" w:hAnsi="宋体" w:cs="宋体" w:hint="eastAsia"/>
          <w:bCs/>
          <w:sz w:val="24"/>
        </w:rPr>
        <w:t>7年度日常关联交易预计的相关事项。</w:t>
      </w:r>
    </w:p>
    <w:p w:rsidR="008A026D" w:rsidRPr="00B25B87" w:rsidRDefault="008A026D" w:rsidP="008A026D">
      <w:pPr>
        <w:adjustRightInd w:val="0"/>
        <w:snapToGrid w:val="0"/>
        <w:spacing w:line="360" w:lineRule="auto"/>
        <w:ind w:firstLineChars="200" w:firstLine="482"/>
        <w:rPr>
          <w:rFonts w:ascii="宋体" w:hAnsi="宋体" w:cs="宋体"/>
          <w:b/>
          <w:sz w:val="24"/>
          <w:szCs w:val="24"/>
        </w:rPr>
      </w:pPr>
      <w:r w:rsidRPr="00B25B87">
        <w:rPr>
          <w:rFonts w:ascii="宋体" w:hAnsi="宋体" w:cs="宋体" w:hint="eastAsia"/>
          <w:b/>
          <w:sz w:val="24"/>
          <w:szCs w:val="24"/>
        </w:rPr>
        <w:t>六、备查文件</w:t>
      </w:r>
      <w:r w:rsidRPr="00B25B87">
        <w:rPr>
          <w:rFonts w:ascii="宋体" w:hAnsi="宋体" w:cs="宋体"/>
          <w:b/>
          <w:sz w:val="24"/>
          <w:szCs w:val="24"/>
        </w:rPr>
        <w:t xml:space="preserve"> </w:t>
      </w:r>
    </w:p>
    <w:p w:rsidR="008A026D" w:rsidRPr="000F112F" w:rsidRDefault="008A026D" w:rsidP="008A026D">
      <w:pPr>
        <w:adjustRightInd w:val="0"/>
        <w:snapToGrid w:val="0"/>
        <w:spacing w:line="360" w:lineRule="auto"/>
        <w:ind w:firstLineChars="200" w:firstLine="480"/>
        <w:rPr>
          <w:rFonts w:ascii="宋体" w:hAnsi="宋体" w:cs="宋体"/>
          <w:sz w:val="24"/>
          <w:szCs w:val="24"/>
        </w:rPr>
      </w:pPr>
      <w:r w:rsidRPr="000F112F">
        <w:rPr>
          <w:rFonts w:ascii="宋体" w:hAnsi="宋体" w:cs="宋体"/>
          <w:sz w:val="24"/>
          <w:szCs w:val="24"/>
        </w:rPr>
        <w:t>1</w:t>
      </w:r>
      <w:r w:rsidRPr="000F112F">
        <w:rPr>
          <w:rFonts w:ascii="宋体" w:hAnsi="宋体" w:cs="宋体" w:hint="eastAsia"/>
          <w:sz w:val="24"/>
          <w:szCs w:val="24"/>
        </w:rPr>
        <w:t>、《</w:t>
      </w:r>
      <w:r>
        <w:rPr>
          <w:rFonts w:ascii="宋体" w:hAnsi="宋体" w:cs="宋体" w:hint="eastAsia"/>
          <w:sz w:val="24"/>
          <w:szCs w:val="24"/>
        </w:rPr>
        <w:t>公司</w:t>
      </w:r>
      <w:r w:rsidRPr="000F112F">
        <w:rPr>
          <w:rFonts w:ascii="宋体" w:hAnsi="宋体" w:cs="宋体" w:hint="eastAsia"/>
          <w:sz w:val="24"/>
          <w:szCs w:val="24"/>
        </w:rPr>
        <w:t>第</w:t>
      </w:r>
      <w:r>
        <w:rPr>
          <w:rFonts w:ascii="宋体" w:hAnsi="宋体" w:cs="宋体" w:hint="eastAsia"/>
          <w:sz w:val="24"/>
          <w:szCs w:val="24"/>
        </w:rPr>
        <w:t>四</w:t>
      </w:r>
      <w:r w:rsidRPr="000F112F">
        <w:rPr>
          <w:rFonts w:ascii="宋体" w:hAnsi="宋体" w:cs="宋体" w:hint="eastAsia"/>
          <w:sz w:val="24"/>
          <w:szCs w:val="24"/>
        </w:rPr>
        <w:t>届董事会第</w:t>
      </w:r>
      <w:r>
        <w:rPr>
          <w:rFonts w:ascii="宋体" w:hAnsi="宋体" w:cs="宋体" w:hint="eastAsia"/>
          <w:sz w:val="24"/>
          <w:szCs w:val="24"/>
        </w:rPr>
        <w:t>四</w:t>
      </w:r>
      <w:r w:rsidRPr="000F112F">
        <w:rPr>
          <w:rFonts w:ascii="宋体" w:hAnsi="宋体" w:cs="宋体" w:hint="eastAsia"/>
          <w:sz w:val="24"/>
          <w:szCs w:val="24"/>
        </w:rPr>
        <w:t>次会议决议》；</w:t>
      </w:r>
      <w:r w:rsidRPr="000F112F">
        <w:rPr>
          <w:rFonts w:ascii="宋体" w:hAnsi="宋体" w:cs="宋体"/>
          <w:sz w:val="24"/>
          <w:szCs w:val="24"/>
        </w:rPr>
        <w:t xml:space="preserve"> </w:t>
      </w:r>
    </w:p>
    <w:p w:rsidR="008A026D" w:rsidRPr="000F112F" w:rsidRDefault="008A026D" w:rsidP="008A026D">
      <w:pPr>
        <w:adjustRightInd w:val="0"/>
        <w:snapToGrid w:val="0"/>
        <w:spacing w:line="360" w:lineRule="auto"/>
        <w:ind w:firstLineChars="200" w:firstLine="480"/>
        <w:rPr>
          <w:rFonts w:ascii="宋体" w:hAnsi="宋体" w:cs="宋体"/>
          <w:sz w:val="24"/>
          <w:szCs w:val="24"/>
        </w:rPr>
      </w:pPr>
      <w:r w:rsidRPr="000F112F">
        <w:rPr>
          <w:rFonts w:ascii="宋体" w:hAnsi="宋体" w:cs="宋体"/>
          <w:sz w:val="24"/>
          <w:szCs w:val="24"/>
        </w:rPr>
        <w:t>2</w:t>
      </w:r>
      <w:r w:rsidRPr="000F112F">
        <w:rPr>
          <w:rFonts w:ascii="宋体" w:hAnsi="宋体" w:cs="宋体" w:hint="eastAsia"/>
          <w:sz w:val="24"/>
          <w:szCs w:val="24"/>
        </w:rPr>
        <w:t>、《</w:t>
      </w:r>
      <w:r>
        <w:rPr>
          <w:rFonts w:ascii="宋体" w:hAnsi="宋体" w:cs="宋体" w:hint="eastAsia"/>
          <w:sz w:val="24"/>
          <w:szCs w:val="24"/>
        </w:rPr>
        <w:t>公司</w:t>
      </w:r>
      <w:r w:rsidRPr="000F112F">
        <w:rPr>
          <w:rFonts w:ascii="宋体" w:hAnsi="宋体" w:cs="宋体" w:hint="eastAsia"/>
          <w:sz w:val="24"/>
          <w:szCs w:val="24"/>
        </w:rPr>
        <w:t>第</w:t>
      </w:r>
      <w:r>
        <w:rPr>
          <w:rFonts w:ascii="宋体" w:hAnsi="宋体" w:cs="宋体" w:hint="eastAsia"/>
          <w:sz w:val="24"/>
          <w:szCs w:val="24"/>
        </w:rPr>
        <w:t>四</w:t>
      </w:r>
      <w:r w:rsidRPr="000F112F">
        <w:rPr>
          <w:rFonts w:ascii="宋体" w:hAnsi="宋体" w:cs="宋体" w:hint="eastAsia"/>
          <w:sz w:val="24"/>
          <w:szCs w:val="24"/>
        </w:rPr>
        <w:t>届监事会第</w:t>
      </w:r>
      <w:r>
        <w:rPr>
          <w:rFonts w:ascii="宋体" w:hAnsi="宋体" w:cs="宋体" w:hint="eastAsia"/>
          <w:sz w:val="24"/>
          <w:szCs w:val="24"/>
        </w:rPr>
        <w:t>四</w:t>
      </w:r>
      <w:r w:rsidRPr="000F112F">
        <w:rPr>
          <w:rFonts w:ascii="宋体" w:hAnsi="宋体" w:cs="宋体" w:hint="eastAsia"/>
          <w:sz w:val="24"/>
          <w:szCs w:val="24"/>
        </w:rPr>
        <w:t>次会议决议》；</w:t>
      </w:r>
      <w:r w:rsidRPr="000F112F">
        <w:rPr>
          <w:rFonts w:ascii="宋体" w:hAnsi="宋体" w:cs="宋体"/>
          <w:sz w:val="24"/>
          <w:szCs w:val="24"/>
        </w:rPr>
        <w:t xml:space="preserve"> </w:t>
      </w:r>
    </w:p>
    <w:p w:rsidR="008A026D" w:rsidRPr="000F112F" w:rsidRDefault="008A026D" w:rsidP="008A026D">
      <w:pPr>
        <w:adjustRightInd w:val="0"/>
        <w:snapToGrid w:val="0"/>
        <w:spacing w:line="360" w:lineRule="auto"/>
        <w:ind w:firstLineChars="200" w:firstLine="480"/>
        <w:rPr>
          <w:rFonts w:ascii="宋体" w:hAnsi="宋体" w:cs="宋体"/>
          <w:sz w:val="24"/>
          <w:szCs w:val="24"/>
        </w:rPr>
      </w:pPr>
      <w:r w:rsidRPr="000F112F">
        <w:rPr>
          <w:rFonts w:ascii="宋体" w:hAnsi="宋体" w:cs="宋体"/>
          <w:sz w:val="24"/>
          <w:szCs w:val="24"/>
        </w:rPr>
        <w:t>3</w:t>
      </w:r>
      <w:r w:rsidRPr="000F112F">
        <w:rPr>
          <w:rFonts w:ascii="宋体" w:hAnsi="宋体" w:cs="宋体" w:hint="eastAsia"/>
          <w:sz w:val="24"/>
          <w:szCs w:val="24"/>
        </w:rPr>
        <w:t>、《独立董事关于第</w:t>
      </w:r>
      <w:r>
        <w:rPr>
          <w:rFonts w:ascii="宋体" w:hAnsi="宋体" w:cs="宋体" w:hint="eastAsia"/>
          <w:sz w:val="24"/>
          <w:szCs w:val="24"/>
        </w:rPr>
        <w:t>四</w:t>
      </w:r>
      <w:r w:rsidRPr="000F112F">
        <w:rPr>
          <w:rFonts w:ascii="宋体" w:hAnsi="宋体" w:cs="宋体" w:hint="eastAsia"/>
          <w:sz w:val="24"/>
          <w:szCs w:val="24"/>
        </w:rPr>
        <w:t>届董事会第</w:t>
      </w:r>
      <w:r>
        <w:rPr>
          <w:rFonts w:ascii="宋体" w:hAnsi="宋体" w:cs="宋体" w:hint="eastAsia"/>
          <w:sz w:val="24"/>
          <w:szCs w:val="24"/>
        </w:rPr>
        <w:t>四</w:t>
      </w:r>
      <w:r w:rsidRPr="000F112F">
        <w:rPr>
          <w:rFonts w:ascii="宋体" w:hAnsi="宋体" w:cs="宋体" w:hint="eastAsia"/>
          <w:sz w:val="24"/>
          <w:szCs w:val="24"/>
        </w:rPr>
        <w:t>次会议相关事项的事前认可意见》；</w:t>
      </w:r>
      <w:r w:rsidRPr="000F112F">
        <w:rPr>
          <w:rFonts w:ascii="宋体" w:hAnsi="宋体" w:cs="宋体"/>
          <w:sz w:val="24"/>
          <w:szCs w:val="24"/>
        </w:rPr>
        <w:t xml:space="preserve"> </w:t>
      </w:r>
    </w:p>
    <w:p w:rsidR="008A026D" w:rsidRDefault="008A026D" w:rsidP="008A026D">
      <w:pPr>
        <w:adjustRightInd w:val="0"/>
        <w:snapToGrid w:val="0"/>
        <w:spacing w:line="360" w:lineRule="auto"/>
        <w:ind w:firstLineChars="200" w:firstLine="480"/>
        <w:rPr>
          <w:rFonts w:ascii="宋体" w:hAnsi="宋体" w:cs="宋体"/>
          <w:sz w:val="24"/>
          <w:szCs w:val="24"/>
        </w:rPr>
      </w:pPr>
      <w:r w:rsidRPr="000F112F">
        <w:rPr>
          <w:rFonts w:ascii="宋体" w:hAnsi="宋体" w:cs="宋体"/>
          <w:sz w:val="24"/>
          <w:szCs w:val="24"/>
        </w:rPr>
        <w:t>4</w:t>
      </w:r>
      <w:r w:rsidRPr="000F112F">
        <w:rPr>
          <w:rFonts w:ascii="宋体" w:hAnsi="宋体" w:cs="宋体" w:hint="eastAsia"/>
          <w:sz w:val="24"/>
          <w:szCs w:val="24"/>
        </w:rPr>
        <w:t>、《独立董事关于第</w:t>
      </w:r>
      <w:r>
        <w:rPr>
          <w:rFonts w:ascii="宋体" w:hAnsi="宋体" w:cs="宋体" w:hint="eastAsia"/>
          <w:sz w:val="24"/>
          <w:szCs w:val="24"/>
        </w:rPr>
        <w:t>四</w:t>
      </w:r>
      <w:r w:rsidRPr="000F112F">
        <w:rPr>
          <w:rFonts w:ascii="宋体" w:hAnsi="宋体" w:cs="宋体" w:hint="eastAsia"/>
          <w:sz w:val="24"/>
          <w:szCs w:val="24"/>
        </w:rPr>
        <w:t>届董事会第</w:t>
      </w:r>
      <w:r>
        <w:rPr>
          <w:rFonts w:ascii="宋体" w:hAnsi="宋体" w:cs="宋体" w:hint="eastAsia"/>
          <w:sz w:val="24"/>
          <w:szCs w:val="24"/>
        </w:rPr>
        <w:t>四</w:t>
      </w:r>
      <w:r w:rsidRPr="000F112F">
        <w:rPr>
          <w:rFonts w:ascii="宋体" w:hAnsi="宋体" w:cs="宋体" w:hint="eastAsia"/>
          <w:sz w:val="24"/>
          <w:szCs w:val="24"/>
        </w:rPr>
        <w:t>次会议相关事项的独立意见》</w:t>
      </w:r>
      <w:r>
        <w:rPr>
          <w:rFonts w:ascii="宋体" w:hAnsi="宋体" w:cs="宋体" w:hint="eastAsia"/>
          <w:sz w:val="24"/>
          <w:szCs w:val="24"/>
        </w:rPr>
        <w:t>。</w:t>
      </w:r>
    </w:p>
    <w:p w:rsidR="00D04006" w:rsidRPr="008A026D" w:rsidRDefault="00D04006" w:rsidP="0080190A">
      <w:pPr>
        <w:pStyle w:val="Default"/>
        <w:spacing w:line="360" w:lineRule="auto"/>
        <w:ind w:rightChars="-68" w:right="-143"/>
        <w:rPr>
          <w:rFonts w:hAnsi="宋体"/>
          <w:b/>
        </w:rPr>
      </w:pPr>
    </w:p>
    <w:p w:rsidR="0041694F" w:rsidRDefault="0041694F" w:rsidP="0041694F">
      <w:pPr>
        <w:adjustRightInd w:val="0"/>
        <w:snapToGrid w:val="0"/>
        <w:ind w:firstLineChars="200" w:firstLine="480"/>
        <w:rPr>
          <w:sz w:val="24"/>
          <w:szCs w:val="24"/>
        </w:rPr>
      </w:pPr>
    </w:p>
    <w:p w:rsidR="0041694F" w:rsidRPr="00885F9F" w:rsidRDefault="0041694F" w:rsidP="0041694F">
      <w:pPr>
        <w:adjustRightInd w:val="0"/>
        <w:snapToGrid w:val="0"/>
        <w:ind w:firstLineChars="200" w:firstLine="480"/>
        <w:rPr>
          <w:sz w:val="24"/>
        </w:rPr>
      </w:pPr>
      <w:r w:rsidRPr="00E57627">
        <w:rPr>
          <w:rFonts w:hint="eastAsia"/>
          <w:sz w:val="24"/>
          <w:szCs w:val="24"/>
        </w:rPr>
        <w:t>特此公告。</w:t>
      </w:r>
    </w:p>
    <w:p w:rsidR="0041694F" w:rsidRPr="00F41A82" w:rsidRDefault="0041694F" w:rsidP="00EF1A62">
      <w:pPr>
        <w:pStyle w:val="Default"/>
        <w:spacing w:line="360" w:lineRule="auto"/>
        <w:ind w:leftChars="-67" w:left="-141" w:rightChars="-68" w:right="-143" w:firstLineChars="218" w:firstLine="523"/>
        <w:rPr>
          <w:rFonts w:hAnsi="宋体"/>
        </w:rPr>
      </w:pPr>
    </w:p>
    <w:p w:rsidR="0041694F" w:rsidRDefault="0041694F" w:rsidP="0041694F">
      <w:pPr>
        <w:spacing w:line="360" w:lineRule="auto"/>
        <w:ind w:firstLineChars="2050" w:firstLine="4920"/>
        <w:rPr>
          <w:rFonts w:ascii="宋体" w:hAnsi="宋体"/>
          <w:sz w:val="24"/>
        </w:rPr>
      </w:pPr>
      <w:r w:rsidRPr="007A7EFB">
        <w:rPr>
          <w:rFonts w:ascii="宋体" w:hAnsi="宋体" w:hint="eastAsia"/>
          <w:sz w:val="24"/>
        </w:rPr>
        <w:t>佛山市国星光电股份有限公司</w:t>
      </w:r>
    </w:p>
    <w:p w:rsidR="0041694F" w:rsidRPr="007A7EFB" w:rsidRDefault="0041694F" w:rsidP="0041694F">
      <w:pPr>
        <w:spacing w:line="360" w:lineRule="auto"/>
        <w:ind w:firstLineChars="2600" w:firstLine="6240"/>
        <w:rPr>
          <w:rFonts w:ascii="宋体" w:hAnsi="宋体"/>
          <w:sz w:val="24"/>
        </w:rPr>
      </w:pPr>
      <w:r w:rsidRPr="007A7EFB">
        <w:rPr>
          <w:rFonts w:ascii="宋体" w:hAnsi="宋体" w:hint="eastAsia"/>
          <w:sz w:val="24"/>
        </w:rPr>
        <w:t>董事会</w:t>
      </w:r>
    </w:p>
    <w:p w:rsidR="0041694F" w:rsidRPr="007A7EFB" w:rsidRDefault="0041694F" w:rsidP="0041694F">
      <w:pPr>
        <w:ind w:firstLineChars="200" w:firstLine="480"/>
        <w:rPr>
          <w:rFonts w:ascii="宋体" w:hAnsi="宋体"/>
          <w:sz w:val="24"/>
        </w:rPr>
      </w:pPr>
      <w:r w:rsidRPr="007A7EFB">
        <w:rPr>
          <w:rFonts w:ascii="宋体" w:hAnsi="宋体"/>
          <w:sz w:val="24"/>
        </w:rPr>
        <w:t xml:space="preserve">                                          </w:t>
      </w:r>
      <w:r>
        <w:rPr>
          <w:rFonts w:ascii="宋体" w:hAnsi="宋体" w:hint="eastAsia"/>
          <w:sz w:val="24"/>
        </w:rPr>
        <w:t xml:space="preserve">  </w:t>
      </w:r>
      <w:r w:rsidRPr="00434805">
        <w:rPr>
          <w:rFonts w:ascii="宋体" w:hAnsi="宋体"/>
          <w:sz w:val="24"/>
          <w:szCs w:val="24"/>
        </w:rPr>
        <w:t>201</w:t>
      </w:r>
      <w:r>
        <w:rPr>
          <w:rFonts w:ascii="宋体" w:hAnsi="宋体" w:hint="eastAsia"/>
          <w:sz w:val="24"/>
          <w:szCs w:val="24"/>
        </w:rPr>
        <w:t>7</w:t>
      </w:r>
      <w:r w:rsidRPr="00434805">
        <w:rPr>
          <w:rFonts w:ascii="宋体" w:hAnsi="宋体" w:hint="eastAsia"/>
          <w:sz w:val="24"/>
          <w:szCs w:val="24"/>
        </w:rPr>
        <w:t>年</w:t>
      </w:r>
      <w:r w:rsidRPr="00DE42B3">
        <w:rPr>
          <w:rFonts w:ascii="宋体" w:hAnsi="宋体" w:hint="eastAsia"/>
          <w:sz w:val="24"/>
        </w:rPr>
        <w:t>3月2</w:t>
      </w:r>
      <w:r>
        <w:rPr>
          <w:rFonts w:ascii="宋体" w:hAnsi="宋体" w:hint="eastAsia"/>
          <w:sz w:val="24"/>
        </w:rPr>
        <w:t>2</w:t>
      </w:r>
      <w:r w:rsidRPr="00DE42B3">
        <w:rPr>
          <w:rFonts w:ascii="宋体" w:hAnsi="宋体" w:hint="eastAsia"/>
          <w:sz w:val="24"/>
        </w:rPr>
        <w:t>日</w:t>
      </w:r>
    </w:p>
    <w:p w:rsidR="00C37668" w:rsidRPr="000E56B3" w:rsidRDefault="00C37668" w:rsidP="0041694F">
      <w:pPr>
        <w:spacing w:line="360" w:lineRule="auto"/>
        <w:ind w:firstLineChars="200" w:firstLine="480"/>
        <w:rPr>
          <w:rFonts w:ascii="宋体" w:eastAsia="宋体" w:hAnsi="宋体"/>
          <w:sz w:val="24"/>
          <w:szCs w:val="24"/>
        </w:rPr>
      </w:pPr>
    </w:p>
    <w:sectPr w:rsidR="00C37668" w:rsidRPr="000E56B3" w:rsidSect="00E60FDA">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ED1" w:rsidRDefault="005E4ED1" w:rsidP="00C57B53">
      <w:r>
        <w:separator/>
      </w:r>
    </w:p>
  </w:endnote>
  <w:endnote w:type="continuationSeparator" w:id="0">
    <w:p w:rsidR="005E4ED1" w:rsidRDefault="005E4ED1" w:rsidP="00C57B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ED1" w:rsidRDefault="005E4ED1" w:rsidP="00C57B53">
      <w:r>
        <w:separator/>
      </w:r>
    </w:p>
  </w:footnote>
  <w:footnote w:type="continuationSeparator" w:id="0">
    <w:p w:rsidR="005E4ED1" w:rsidRDefault="005E4ED1" w:rsidP="00C57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7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B53"/>
    <w:rsid w:val="000007F9"/>
    <w:rsid w:val="000048DB"/>
    <w:rsid w:val="00005EF4"/>
    <w:rsid w:val="00007EB5"/>
    <w:rsid w:val="0001351A"/>
    <w:rsid w:val="00013E78"/>
    <w:rsid w:val="0001547C"/>
    <w:rsid w:val="00022431"/>
    <w:rsid w:val="000242CE"/>
    <w:rsid w:val="00030EA9"/>
    <w:rsid w:val="0003351B"/>
    <w:rsid w:val="00034495"/>
    <w:rsid w:val="00044BA2"/>
    <w:rsid w:val="00045756"/>
    <w:rsid w:val="00050C8F"/>
    <w:rsid w:val="00052866"/>
    <w:rsid w:val="00053973"/>
    <w:rsid w:val="00054A63"/>
    <w:rsid w:val="000577D8"/>
    <w:rsid w:val="000641EF"/>
    <w:rsid w:val="00065CBD"/>
    <w:rsid w:val="000665CF"/>
    <w:rsid w:val="00070634"/>
    <w:rsid w:val="00074165"/>
    <w:rsid w:val="00091199"/>
    <w:rsid w:val="000930DC"/>
    <w:rsid w:val="00093C39"/>
    <w:rsid w:val="000946E2"/>
    <w:rsid w:val="00095782"/>
    <w:rsid w:val="00095E37"/>
    <w:rsid w:val="00096ACD"/>
    <w:rsid w:val="000A0143"/>
    <w:rsid w:val="000A1562"/>
    <w:rsid w:val="000A4773"/>
    <w:rsid w:val="000C0A30"/>
    <w:rsid w:val="000C3818"/>
    <w:rsid w:val="000C7CA1"/>
    <w:rsid w:val="000D112B"/>
    <w:rsid w:val="000E218B"/>
    <w:rsid w:val="000E56B3"/>
    <w:rsid w:val="000F19C5"/>
    <w:rsid w:val="000F2637"/>
    <w:rsid w:val="000F6470"/>
    <w:rsid w:val="00110710"/>
    <w:rsid w:val="00114B08"/>
    <w:rsid w:val="001152E4"/>
    <w:rsid w:val="001155E4"/>
    <w:rsid w:val="00122476"/>
    <w:rsid w:val="00127563"/>
    <w:rsid w:val="001402DA"/>
    <w:rsid w:val="00140B03"/>
    <w:rsid w:val="00141D39"/>
    <w:rsid w:val="0015310C"/>
    <w:rsid w:val="00160E37"/>
    <w:rsid w:val="001679C8"/>
    <w:rsid w:val="0017062E"/>
    <w:rsid w:val="00174C22"/>
    <w:rsid w:val="00177DC3"/>
    <w:rsid w:val="00180923"/>
    <w:rsid w:val="001850E9"/>
    <w:rsid w:val="001872F9"/>
    <w:rsid w:val="00193C16"/>
    <w:rsid w:val="00197E6E"/>
    <w:rsid w:val="001A454B"/>
    <w:rsid w:val="001A57B2"/>
    <w:rsid w:val="001B508D"/>
    <w:rsid w:val="001B53C6"/>
    <w:rsid w:val="001C4C95"/>
    <w:rsid w:val="001D4226"/>
    <w:rsid w:val="001E00F1"/>
    <w:rsid w:val="001F27A0"/>
    <w:rsid w:val="001F55AD"/>
    <w:rsid w:val="001F764E"/>
    <w:rsid w:val="00201044"/>
    <w:rsid w:val="00201B1A"/>
    <w:rsid w:val="002029EF"/>
    <w:rsid w:val="0020658B"/>
    <w:rsid w:val="0021105A"/>
    <w:rsid w:val="00214266"/>
    <w:rsid w:val="00224EC5"/>
    <w:rsid w:val="002275A8"/>
    <w:rsid w:val="00227F45"/>
    <w:rsid w:val="002333CD"/>
    <w:rsid w:val="00233E93"/>
    <w:rsid w:val="002348C7"/>
    <w:rsid w:val="00241AEF"/>
    <w:rsid w:val="00244C79"/>
    <w:rsid w:val="002477FA"/>
    <w:rsid w:val="00250B40"/>
    <w:rsid w:val="00263125"/>
    <w:rsid w:val="00263707"/>
    <w:rsid w:val="002659ED"/>
    <w:rsid w:val="002715CE"/>
    <w:rsid w:val="002728C0"/>
    <w:rsid w:val="00273A7D"/>
    <w:rsid w:val="0027415B"/>
    <w:rsid w:val="0028059A"/>
    <w:rsid w:val="0028456F"/>
    <w:rsid w:val="00284E3C"/>
    <w:rsid w:val="0028657B"/>
    <w:rsid w:val="00286B51"/>
    <w:rsid w:val="002915F1"/>
    <w:rsid w:val="002929E3"/>
    <w:rsid w:val="002A5375"/>
    <w:rsid w:val="002A772B"/>
    <w:rsid w:val="002B07EB"/>
    <w:rsid w:val="002B247F"/>
    <w:rsid w:val="002C1583"/>
    <w:rsid w:val="002C3DA7"/>
    <w:rsid w:val="002C78F2"/>
    <w:rsid w:val="002D0AAC"/>
    <w:rsid w:val="002F0867"/>
    <w:rsid w:val="002F1DD5"/>
    <w:rsid w:val="00302EF3"/>
    <w:rsid w:val="00306AB7"/>
    <w:rsid w:val="00306BC2"/>
    <w:rsid w:val="00306EB3"/>
    <w:rsid w:val="0030720A"/>
    <w:rsid w:val="00312056"/>
    <w:rsid w:val="00312106"/>
    <w:rsid w:val="0031473A"/>
    <w:rsid w:val="003165BB"/>
    <w:rsid w:val="00325063"/>
    <w:rsid w:val="00327102"/>
    <w:rsid w:val="00332B40"/>
    <w:rsid w:val="003347C8"/>
    <w:rsid w:val="00335DBA"/>
    <w:rsid w:val="003472EC"/>
    <w:rsid w:val="00354B4B"/>
    <w:rsid w:val="0036003B"/>
    <w:rsid w:val="00364C6B"/>
    <w:rsid w:val="0037010F"/>
    <w:rsid w:val="0037619F"/>
    <w:rsid w:val="00387C40"/>
    <w:rsid w:val="00394C58"/>
    <w:rsid w:val="003B428C"/>
    <w:rsid w:val="003B615A"/>
    <w:rsid w:val="003B6878"/>
    <w:rsid w:val="003B7836"/>
    <w:rsid w:val="003C0A37"/>
    <w:rsid w:val="003C0AD0"/>
    <w:rsid w:val="003C798B"/>
    <w:rsid w:val="003D1A3A"/>
    <w:rsid w:val="003D601D"/>
    <w:rsid w:val="003E186A"/>
    <w:rsid w:val="003F314A"/>
    <w:rsid w:val="003F5152"/>
    <w:rsid w:val="0040170E"/>
    <w:rsid w:val="00415123"/>
    <w:rsid w:val="0041694F"/>
    <w:rsid w:val="00433C58"/>
    <w:rsid w:val="00435925"/>
    <w:rsid w:val="00435A18"/>
    <w:rsid w:val="00435AEC"/>
    <w:rsid w:val="00435F9E"/>
    <w:rsid w:val="00436373"/>
    <w:rsid w:val="00441407"/>
    <w:rsid w:val="00442C69"/>
    <w:rsid w:val="0044798B"/>
    <w:rsid w:val="004567A1"/>
    <w:rsid w:val="004651C8"/>
    <w:rsid w:val="0048594F"/>
    <w:rsid w:val="004868EC"/>
    <w:rsid w:val="004915E6"/>
    <w:rsid w:val="004A40D2"/>
    <w:rsid w:val="004A4937"/>
    <w:rsid w:val="004B1BCF"/>
    <w:rsid w:val="004B63F2"/>
    <w:rsid w:val="004C717A"/>
    <w:rsid w:val="004C76AE"/>
    <w:rsid w:val="004F126B"/>
    <w:rsid w:val="004F5F91"/>
    <w:rsid w:val="004F69F4"/>
    <w:rsid w:val="004F6A94"/>
    <w:rsid w:val="00513259"/>
    <w:rsid w:val="005137CE"/>
    <w:rsid w:val="0052067C"/>
    <w:rsid w:val="00522544"/>
    <w:rsid w:val="0053409B"/>
    <w:rsid w:val="00537BBE"/>
    <w:rsid w:val="00543C09"/>
    <w:rsid w:val="00545B8E"/>
    <w:rsid w:val="005642AB"/>
    <w:rsid w:val="005700F4"/>
    <w:rsid w:val="005701BA"/>
    <w:rsid w:val="00576712"/>
    <w:rsid w:val="005819D9"/>
    <w:rsid w:val="00583F24"/>
    <w:rsid w:val="0058768E"/>
    <w:rsid w:val="00592C2B"/>
    <w:rsid w:val="005A0D6E"/>
    <w:rsid w:val="005A321C"/>
    <w:rsid w:val="005B24CE"/>
    <w:rsid w:val="005C297A"/>
    <w:rsid w:val="005C3E3C"/>
    <w:rsid w:val="005C4118"/>
    <w:rsid w:val="005E253D"/>
    <w:rsid w:val="005E4D27"/>
    <w:rsid w:val="005E4ED1"/>
    <w:rsid w:val="005F0A8C"/>
    <w:rsid w:val="005F5D0F"/>
    <w:rsid w:val="0060069C"/>
    <w:rsid w:val="0061047A"/>
    <w:rsid w:val="0061472B"/>
    <w:rsid w:val="00615378"/>
    <w:rsid w:val="006171BD"/>
    <w:rsid w:val="006202D3"/>
    <w:rsid w:val="006219D4"/>
    <w:rsid w:val="00622BA5"/>
    <w:rsid w:val="006236F7"/>
    <w:rsid w:val="00625404"/>
    <w:rsid w:val="00627BB7"/>
    <w:rsid w:val="00636657"/>
    <w:rsid w:val="006413B3"/>
    <w:rsid w:val="006426E5"/>
    <w:rsid w:val="00650138"/>
    <w:rsid w:val="00651B58"/>
    <w:rsid w:val="00651CAE"/>
    <w:rsid w:val="00655A60"/>
    <w:rsid w:val="00663E78"/>
    <w:rsid w:val="00681025"/>
    <w:rsid w:val="006839C9"/>
    <w:rsid w:val="00690CF5"/>
    <w:rsid w:val="00691312"/>
    <w:rsid w:val="0069136F"/>
    <w:rsid w:val="00691D69"/>
    <w:rsid w:val="00695A5A"/>
    <w:rsid w:val="006B1F77"/>
    <w:rsid w:val="006B4ED3"/>
    <w:rsid w:val="006B5FCF"/>
    <w:rsid w:val="006C5324"/>
    <w:rsid w:val="006C5C67"/>
    <w:rsid w:val="006D18DB"/>
    <w:rsid w:val="006D59CB"/>
    <w:rsid w:val="006E6B9F"/>
    <w:rsid w:val="006F26D8"/>
    <w:rsid w:val="006F3FB1"/>
    <w:rsid w:val="006F4E9B"/>
    <w:rsid w:val="006F5538"/>
    <w:rsid w:val="006F6213"/>
    <w:rsid w:val="007037AF"/>
    <w:rsid w:val="00704624"/>
    <w:rsid w:val="00704A35"/>
    <w:rsid w:val="0071068B"/>
    <w:rsid w:val="00711ECB"/>
    <w:rsid w:val="00715805"/>
    <w:rsid w:val="007168DC"/>
    <w:rsid w:val="007210EC"/>
    <w:rsid w:val="00721447"/>
    <w:rsid w:val="0072602A"/>
    <w:rsid w:val="007261AB"/>
    <w:rsid w:val="007263D8"/>
    <w:rsid w:val="00726A15"/>
    <w:rsid w:val="00732B55"/>
    <w:rsid w:val="00733DEF"/>
    <w:rsid w:val="00737090"/>
    <w:rsid w:val="00747499"/>
    <w:rsid w:val="00747FA9"/>
    <w:rsid w:val="00767CB0"/>
    <w:rsid w:val="00767F3F"/>
    <w:rsid w:val="00771A3F"/>
    <w:rsid w:val="0077265F"/>
    <w:rsid w:val="0077600E"/>
    <w:rsid w:val="00783236"/>
    <w:rsid w:val="007832FC"/>
    <w:rsid w:val="00786C60"/>
    <w:rsid w:val="00792F9E"/>
    <w:rsid w:val="00794A37"/>
    <w:rsid w:val="00794B34"/>
    <w:rsid w:val="00794B49"/>
    <w:rsid w:val="007A09F2"/>
    <w:rsid w:val="007A3AE6"/>
    <w:rsid w:val="007A45C3"/>
    <w:rsid w:val="007A5F07"/>
    <w:rsid w:val="007A6CA6"/>
    <w:rsid w:val="007B4161"/>
    <w:rsid w:val="007B6429"/>
    <w:rsid w:val="007B7A9A"/>
    <w:rsid w:val="007C32B1"/>
    <w:rsid w:val="007C71E1"/>
    <w:rsid w:val="007D011B"/>
    <w:rsid w:val="007D3E52"/>
    <w:rsid w:val="007D4DCE"/>
    <w:rsid w:val="007D7D96"/>
    <w:rsid w:val="007E3496"/>
    <w:rsid w:val="007E56E1"/>
    <w:rsid w:val="007F3081"/>
    <w:rsid w:val="007F68BF"/>
    <w:rsid w:val="0080190A"/>
    <w:rsid w:val="00803CE4"/>
    <w:rsid w:val="00810B04"/>
    <w:rsid w:val="00811CF5"/>
    <w:rsid w:val="00814DF6"/>
    <w:rsid w:val="00826672"/>
    <w:rsid w:val="00843D9B"/>
    <w:rsid w:val="0085184C"/>
    <w:rsid w:val="008519AE"/>
    <w:rsid w:val="008524FD"/>
    <w:rsid w:val="00853665"/>
    <w:rsid w:val="00855479"/>
    <w:rsid w:val="00856533"/>
    <w:rsid w:val="0086217D"/>
    <w:rsid w:val="00862E0A"/>
    <w:rsid w:val="00871200"/>
    <w:rsid w:val="0087131F"/>
    <w:rsid w:val="008727F3"/>
    <w:rsid w:val="00880CD5"/>
    <w:rsid w:val="008868B7"/>
    <w:rsid w:val="00890603"/>
    <w:rsid w:val="00894CC8"/>
    <w:rsid w:val="008A026D"/>
    <w:rsid w:val="008A379B"/>
    <w:rsid w:val="008A3A47"/>
    <w:rsid w:val="008B5C08"/>
    <w:rsid w:val="008C2C28"/>
    <w:rsid w:val="008C4EA9"/>
    <w:rsid w:val="008C74B4"/>
    <w:rsid w:val="008D041D"/>
    <w:rsid w:val="008D19BD"/>
    <w:rsid w:val="008D412F"/>
    <w:rsid w:val="008D4792"/>
    <w:rsid w:val="008D4B80"/>
    <w:rsid w:val="008E2A42"/>
    <w:rsid w:val="008E4922"/>
    <w:rsid w:val="008E4E9A"/>
    <w:rsid w:val="008E501B"/>
    <w:rsid w:val="008F2C74"/>
    <w:rsid w:val="008F7785"/>
    <w:rsid w:val="00932E5D"/>
    <w:rsid w:val="00936164"/>
    <w:rsid w:val="00937CEA"/>
    <w:rsid w:val="00943D9F"/>
    <w:rsid w:val="00944EB1"/>
    <w:rsid w:val="009575FD"/>
    <w:rsid w:val="00961AE5"/>
    <w:rsid w:val="00964796"/>
    <w:rsid w:val="009647E2"/>
    <w:rsid w:val="009711ED"/>
    <w:rsid w:val="009715FD"/>
    <w:rsid w:val="00985046"/>
    <w:rsid w:val="00985DA9"/>
    <w:rsid w:val="00987267"/>
    <w:rsid w:val="009874CD"/>
    <w:rsid w:val="009A3656"/>
    <w:rsid w:val="009A5838"/>
    <w:rsid w:val="009B00EB"/>
    <w:rsid w:val="009B1FDC"/>
    <w:rsid w:val="009B226F"/>
    <w:rsid w:val="009B3C90"/>
    <w:rsid w:val="009C75F5"/>
    <w:rsid w:val="009D232F"/>
    <w:rsid w:val="009D34A4"/>
    <w:rsid w:val="009E09CE"/>
    <w:rsid w:val="009E1889"/>
    <w:rsid w:val="009E3C26"/>
    <w:rsid w:val="009E6453"/>
    <w:rsid w:val="009E7E02"/>
    <w:rsid w:val="00A02461"/>
    <w:rsid w:val="00A0369C"/>
    <w:rsid w:val="00A10A4F"/>
    <w:rsid w:val="00A156AC"/>
    <w:rsid w:val="00A168EA"/>
    <w:rsid w:val="00A17FC8"/>
    <w:rsid w:val="00A32BD5"/>
    <w:rsid w:val="00A33A01"/>
    <w:rsid w:val="00A359B4"/>
    <w:rsid w:val="00A404FE"/>
    <w:rsid w:val="00A42BAA"/>
    <w:rsid w:val="00A53A62"/>
    <w:rsid w:val="00A607D6"/>
    <w:rsid w:val="00A642A8"/>
    <w:rsid w:val="00A72282"/>
    <w:rsid w:val="00A82658"/>
    <w:rsid w:val="00A83601"/>
    <w:rsid w:val="00A90445"/>
    <w:rsid w:val="00A918E5"/>
    <w:rsid w:val="00A97425"/>
    <w:rsid w:val="00AA05A9"/>
    <w:rsid w:val="00AA1A9F"/>
    <w:rsid w:val="00AA2330"/>
    <w:rsid w:val="00AA32F3"/>
    <w:rsid w:val="00AB529E"/>
    <w:rsid w:val="00AB7860"/>
    <w:rsid w:val="00AC24C1"/>
    <w:rsid w:val="00AC4B3A"/>
    <w:rsid w:val="00AC5143"/>
    <w:rsid w:val="00AE2F82"/>
    <w:rsid w:val="00AE7461"/>
    <w:rsid w:val="00AF113F"/>
    <w:rsid w:val="00AF20F1"/>
    <w:rsid w:val="00AF36D2"/>
    <w:rsid w:val="00B14B58"/>
    <w:rsid w:val="00B175BF"/>
    <w:rsid w:val="00B20709"/>
    <w:rsid w:val="00B2180F"/>
    <w:rsid w:val="00B220B7"/>
    <w:rsid w:val="00B2660B"/>
    <w:rsid w:val="00B30950"/>
    <w:rsid w:val="00B35E8B"/>
    <w:rsid w:val="00B4129E"/>
    <w:rsid w:val="00B41AD9"/>
    <w:rsid w:val="00B42263"/>
    <w:rsid w:val="00B6193E"/>
    <w:rsid w:val="00B67279"/>
    <w:rsid w:val="00B81D3E"/>
    <w:rsid w:val="00B83044"/>
    <w:rsid w:val="00B90295"/>
    <w:rsid w:val="00B948C7"/>
    <w:rsid w:val="00BA2E01"/>
    <w:rsid w:val="00BA3C54"/>
    <w:rsid w:val="00BA6190"/>
    <w:rsid w:val="00BA7701"/>
    <w:rsid w:val="00BB0B62"/>
    <w:rsid w:val="00BC3471"/>
    <w:rsid w:val="00BC3681"/>
    <w:rsid w:val="00BC4093"/>
    <w:rsid w:val="00BC6BCC"/>
    <w:rsid w:val="00BC6F4D"/>
    <w:rsid w:val="00BD3A73"/>
    <w:rsid w:val="00BE353C"/>
    <w:rsid w:val="00BE492E"/>
    <w:rsid w:val="00BE52FB"/>
    <w:rsid w:val="00BF56C6"/>
    <w:rsid w:val="00BF7458"/>
    <w:rsid w:val="00C02734"/>
    <w:rsid w:val="00C15B02"/>
    <w:rsid w:val="00C204A4"/>
    <w:rsid w:val="00C22D06"/>
    <w:rsid w:val="00C26343"/>
    <w:rsid w:val="00C34F15"/>
    <w:rsid w:val="00C356E5"/>
    <w:rsid w:val="00C37668"/>
    <w:rsid w:val="00C40B9C"/>
    <w:rsid w:val="00C40DF9"/>
    <w:rsid w:val="00C44011"/>
    <w:rsid w:val="00C45477"/>
    <w:rsid w:val="00C51D51"/>
    <w:rsid w:val="00C52888"/>
    <w:rsid w:val="00C55CA3"/>
    <w:rsid w:val="00C55F25"/>
    <w:rsid w:val="00C576B4"/>
    <w:rsid w:val="00C57B53"/>
    <w:rsid w:val="00C61C32"/>
    <w:rsid w:val="00C632E0"/>
    <w:rsid w:val="00C73C96"/>
    <w:rsid w:val="00C8279D"/>
    <w:rsid w:val="00C90FE1"/>
    <w:rsid w:val="00C9122F"/>
    <w:rsid w:val="00C958E8"/>
    <w:rsid w:val="00CA39D0"/>
    <w:rsid w:val="00CB1B43"/>
    <w:rsid w:val="00CC2D34"/>
    <w:rsid w:val="00CC4146"/>
    <w:rsid w:val="00CD3243"/>
    <w:rsid w:val="00CD3A75"/>
    <w:rsid w:val="00CD576B"/>
    <w:rsid w:val="00CE01D6"/>
    <w:rsid w:val="00CE2AC8"/>
    <w:rsid w:val="00D00B8F"/>
    <w:rsid w:val="00D01B1D"/>
    <w:rsid w:val="00D04006"/>
    <w:rsid w:val="00D0564F"/>
    <w:rsid w:val="00D11F4A"/>
    <w:rsid w:val="00D1628F"/>
    <w:rsid w:val="00D2035E"/>
    <w:rsid w:val="00D24412"/>
    <w:rsid w:val="00D24967"/>
    <w:rsid w:val="00D261E0"/>
    <w:rsid w:val="00D27DB0"/>
    <w:rsid w:val="00D36731"/>
    <w:rsid w:val="00D5695A"/>
    <w:rsid w:val="00D648A5"/>
    <w:rsid w:val="00D66BBC"/>
    <w:rsid w:val="00D76D0B"/>
    <w:rsid w:val="00D86CF8"/>
    <w:rsid w:val="00D86E89"/>
    <w:rsid w:val="00D93248"/>
    <w:rsid w:val="00D94CC3"/>
    <w:rsid w:val="00DA57A9"/>
    <w:rsid w:val="00DA7B15"/>
    <w:rsid w:val="00DB06A9"/>
    <w:rsid w:val="00DB41C4"/>
    <w:rsid w:val="00DB616B"/>
    <w:rsid w:val="00DC23C1"/>
    <w:rsid w:val="00DC2F27"/>
    <w:rsid w:val="00DC61F4"/>
    <w:rsid w:val="00DC6B6B"/>
    <w:rsid w:val="00DD6E47"/>
    <w:rsid w:val="00DE571E"/>
    <w:rsid w:val="00DE5AAE"/>
    <w:rsid w:val="00DE7A33"/>
    <w:rsid w:val="00DF39BE"/>
    <w:rsid w:val="00DF562E"/>
    <w:rsid w:val="00E11894"/>
    <w:rsid w:val="00E15726"/>
    <w:rsid w:val="00E22031"/>
    <w:rsid w:val="00E236D7"/>
    <w:rsid w:val="00E26D49"/>
    <w:rsid w:val="00E3053A"/>
    <w:rsid w:val="00E30F9C"/>
    <w:rsid w:val="00E3512E"/>
    <w:rsid w:val="00E40EB8"/>
    <w:rsid w:val="00E4270F"/>
    <w:rsid w:val="00E4294D"/>
    <w:rsid w:val="00E60FDA"/>
    <w:rsid w:val="00E65332"/>
    <w:rsid w:val="00E73F30"/>
    <w:rsid w:val="00E74CEA"/>
    <w:rsid w:val="00E760FD"/>
    <w:rsid w:val="00E76219"/>
    <w:rsid w:val="00E811BC"/>
    <w:rsid w:val="00E83347"/>
    <w:rsid w:val="00E85D48"/>
    <w:rsid w:val="00E96F47"/>
    <w:rsid w:val="00EA4106"/>
    <w:rsid w:val="00EA552E"/>
    <w:rsid w:val="00EA64B6"/>
    <w:rsid w:val="00EB333A"/>
    <w:rsid w:val="00EB546C"/>
    <w:rsid w:val="00EB589E"/>
    <w:rsid w:val="00EB72F5"/>
    <w:rsid w:val="00ED02D3"/>
    <w:rsid w:val="00ED133B"/>
    <w:rsid w:val="00ED2172"/>
    <w:rsid w:val="00EE2CD4"/>
    <w:rsid w:val="00EF1A62"/>
    <w:rsid w:val="00EF536C"/>
    <w:rsid w:val="00F04B3D"/>
    <w:rsid w:val="00F05967"/>
    <w:rsid w:val="00F0626C"/>
    <w:rsid w:val="00F101E5"/>
    <w:rsid w:val="00F136FF"/>
    <w:rsid w:val="00F20AAE"/>
    <w:rsid w:val="00F24CD8"/>
    <w:rsid w:val="00F2668D"/>
    <w:rsid w:val="00F26A97"/>
    <w:rsid w:val="00F30D13"/>
    <w:rsid w:val="00F350FF"/>
    <w:rsid w:val="00F41138"/>
    <w:rsid w:val="00F41A82"/>
    <w:rsid w:val="00F43431"/>
    <w:rsid w:val="00F45B2F"/>
    <w:rsid w:val="00F46951"/>
    <w:rsid w:val="00F53AFE"/>
    <w:rsid w:val="00F54207"/>
    <w:rsid w:val="00F643C1"/>
    <w:rsid w:val="00F71DFC"/>
    <w:rsid w:val="00F73457"/>
    <w:rsid w:val="00F77856"/>
    <w:rsid w:val="00F80256"/>
    <w:rsid w:val="00F83CEB"/>
    <w:rsid w:val="00F84589"/>
    <w:rsid w:val="00F90E05"/>
    <w:rsid w:val="00FA0822"/>
    <w:rsid w:val="00FA6702"/>
    <w:rsid w:val="00FB51F6"/>
    <w:rsid w:val="00FB7D65"/>
    <w:rsid w:val="00FB7D6C"/>
    <w:rsid w:val="00FC4B80"/>
    <w:rsid w:val="00FD25AF"/>
    <w:rsid w:val="00FD74D0"/>
    <w:rsid w:val="00FE526E"/>
    <w:rsid w:val="00FE6B74"/>
    <w:rsid w:val="00FE6D0F"/>
    <w:rsid w:val="00FF278E"/>
    <w:rsid w:val="00FF5699"/>
    <w:rsid w:val="00FF656B"/>
    <w:rsid w:val="00FF73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75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D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7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7B53"/>
    <w:rPr>
      <w:sz w:val="18"/>
      <w:szCs w:val="18"/>
    </w:rPr>
  </w:style>
  <w:style w:type="paragraph" w:styleId="a4">
    <w:name w:val="footer"/>
    <w:basedOn w:val="a"/>
    <w:link w:val="Char0"/>
    <w:uiPriority w:val="99"/>
    <w:semiHidden/>
    <w:unhideWhenUsed/>
    <w:rsid w:val="00C57B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7B53"/>
    <w:rPr>
      <w:sz w:val="18"/>
      <w:szCs w:val="18"/>
    </w:rPr>
  </w:style>
  <w:style w:type="paragraph" w:styleId="a5">
    <w:name w:val="List Paragraph"/>
    <w:basedOn w:val="a"/>
    <w:uiPriority w:val="34"/>
    <w:qFormat/>
    <w:rsid w:val="00A10A4F"/>
    <w:pPr>
      <w:ind w:firstLineChars="200" w:firstLine="420"/>
    </w:pPr>
    <w:rPr>
      <w:rFonts w:ascii="Times New Roman" w:eastAsia="宋体" w:hAnsi="Times New Roman" w:cs="Times New Roman"/>
      <w:szCs w:val="24"/>
    </w:rPr>
  </w:style>
  <w:style w:type="table" w:styleId="a6">
    <w:name w:val="Table Grid"/>
    <w:basedOn w:val="a1"/>
    <w:uiPriority w:val="59"/>
    <w:rsid w:val="00A10A4F"/>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A40D2"/>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71872569">
      <w:bodyDiv w:val="1"/>
      <w:marLeft w:val="0"/>
      <w:marRight w:val="0"/>
      <w:marTop w:val="0"/>
      <w:marBottom w:val="0"/>
      <w:divBdr>
        <w:top w:val="none" w:sz="0" w:space="0" w:color="auto"/>
        <w:left w:val="none" w:sz="0" w:space="0" w:color="auto"/>
        <w:bottom w:val="none" w:sz="0" w:space="0" w:color="auto"/>
        <w:right w:val="none" w:sz="0" w:space="0" w:color="auto"/>
      </w:divBdr>
    </w:div>
    <w:div w:id="1937472104">
      <w:bodyDiv w:val="1"/>
      <w:marLeft w:val="0"/>
      <w:marRight w:val="0"/>
      <w:marTop w:val="0"/>
      <w:marBottom w:val="0"/>
      <w:divBdr>
        <w:top w:val="none" w:sz="0" w:space="0" w:color="auto"/>
        <w:left w:val="none" w:sz="0" w:space="0" w:color="auto"/>
        <w:bottom w:val="none" w:sz="0" w:space="0" w:color="auto"/>
        <w:right w:val="none" w:sz="0" w:space="0" w:color="auto"/>
      </w:divBdr>
    </w:div>
    <w:div w:id="2087067678">
      <w:bodyDiv w:val="1"/>
      <w:marLeft w:val="0"/>
      <w:marRight w:val="0"/>
      <w:marTop w:val="0"/>
      <w:marBottom w:val="0"/>
      <w:divBdr>
        <w:top w:val="none" w:sz="0" w:space="0" w:color="auto"/>
        <w:left w:val="none" w:sz="0" w:space="0" w:color="auto"/>
        <w:bottom w:val="none" w:sz="0" w:space="0" w:color="auto"/>
        <w:right w:val="none" w:sz="0" w:space="0" w:color="auto"/>
      </w:divBdr>
      <w:divsChild>
        <w:div w:id="1138380932">
          <w:marLeft w:val="0"/>
          <w:marRight w:val="0"/>
          <w:marTop w:val="150"/>
          <w:marBottom w:val="150"/>
          <w:divBdr>
            <w:top w:val="none" w:sz="0" w:space="0" w:color="auto"/>
            <w:left w:val="none" w:sz="0" w:space="0" w:color="auto"/>
            <w:bottom w:val="none" w:sz="0" w:space="0" w:color="auto"/>
            <w:right w:val="none" w:sz="0" w:space="0" w:color="auto"/>
          </w:divBdr>
          <w:divsChild>
            <w:div w:id="29839661">
              <w:marLeft w:val="0"/>
              <w:marRight w:val="0"/>
              <w:marTop w:val="0"/>
              <w:marBottom w:val="0"/>
              <w:divBdr>
                <w:top w:val="none" w:sz="0" w:space="0" w:color="auto"/>
                <w:left w:val="none" w:sz="0" w:space="0" w:color="auto"/>
                <w:bottom w:val="none" w:sz="0" w:space="0" w:color="auto"/>
                <w:right w:val="none" w:sz="0" w:space="0" w:color="auto"/>
              </w:divBdr>
              <w:divsChild>
                <w:div w:id="262349319">
                  <w:marLeft w:val="0"/>
                  <w:marRight w:val="0"/>
                  <w:marTop w:val="0"/>
                  <w:marBottom w:val="0"/>
                  <w:divBdr>
                    <w:top w:val="none" w:sz="0" w:space="0" w:color="auto"/>
                    <w:left w:val="none" w:sz="0" w:space="0" w:color="auto"/>
                    <w:bottom w:val="none" w:sz="0" w:space="0" w:color="auto"/>
                    <w:right w:val="none" w:sz="0" w:space="0" w:color="auto"/>
                  </w:divBdr>
                  <w:divsChild>
                    <w:div w:id="474295343">
                      <w:marLeft w:val="0"/>
                      <w:marRight w:val="0"/>
                      <w:marTop w:val="0"/>
                      <w:marBottom w:val="0"/>
                      <w:divBdr>
                        <w:top w:val="single" w:sz="6" w:space="0" w:color="CECDCB"/>
                        <w:left w:val="single" w:sz="6" w:space="0" w:color="CECDCB"/>
                        <w:bottom w:val="single" w:sz="6" w:space="0" w:color="CECDCB"/>
                        <w:right w:val="single" w:sz="6" w:space="0" w:color="CECDCB"/>
                      </w:divBdr>
                      <w:divsChild>
                        <w:div w:id="320933883">
                          <w:marLeft w:val="0"/>
                          <w:marRight w:val="0"/>
                          <w:marTop w:val="0"/>
                          <w:marBottom w:val="0"/>
                          <w:divBdr>
                            <w:top w:val="none" w:sz="0" w:space="0" w:color="auto"/>
                            <w:left w:val="none" w:sz="0" w:space="0" w:color="auto"/>
                            <w:bottom w:val="none" w:sz="0" w:space="0" w:color="auto"/>
                            <w:right w:val="none" w:sz="0" w:space="0" w:color="auto"/>
                          </w:divBdr>
                          <w:divsChild>
                            <w:div w:id="9092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75163-5102-454A-9B0F-4B62A3E9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6</Pages>
  <Words>748</Words>
  <Characters>4267</Characters>
  <Application>Microsoft Office Word</Application>
  <DocSecurity>0</DocSecurity>
  <Lines>35</Lines>
  <Paragraphs>10</Paragraphs>
  <ScaleCrop>false</ScaleCrop>
  <Company>微软中国</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AutoBVT</cp:lastModifiedBy>
  <cp:revision>68</cp:revision>
  <cp:lastPrinted>2017-03-10T08:06:00Z</cp:lastPrinted>
  <dcterms:created xsi:type="dcterms:W3CDTF">2017-03-10T08:35:00Z</dcterms:created>
  <dcterms:modified xsi:type="dcterms:W3CDTF">2017-03-21T09:15:00Z</dcterms:modified>
</cp:coreProperties>
</file>