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11E" w:rsidRDefault="0069511E" w:rsidP="0044569D">
      <w:pPr>
        <w:spacing w:line="360" w:lineRule="auto"/>
        <w:ind w:rightChars="-27" w:right="-57"/>
        <w:rPr>
          <w:sz w:val="24"/>
          <w:szCs w:val="24"/>
        </w:rPr>
      </w:pPr>
      <w:r w:rsidRPr="0060623C">
        <w:rPr>
          <w:rFonts w:cs="宋体" w:hint="eastAsia"/>
          <w:sz w:val="24"/>
          <w:szCs w:val="24"/>
        </w:rPr>
        <w:t>股票代码：</w:t>
      </w:r>
      <w:r w:rsidRPr="00D62EB5">
        <w:rPr>
          <w:rFonts w:asciiTheme="minorEastAsia" w:eastAsiaTheme="minorEastAsia" w:hAnsiTheme="minorEastAsia"/>
          <w:sz w:val="24"/>
          <w:szCs w:val="24"/>
        </w:rPr>
        <w:t xml:space="preserve">002449  </w:t>
      </w:r>
      <w:r>
        <w:rPr>
          <w:sz w:val="24"/>
          <w:szCs w:val="24"/>
        </w:rPr>
        <w:t xml:space="preserve">    </w:t>
      </w:r>
      <w:r w:rsidRPr="0060623C">
        <w:rPr>
          <w:sz w:val="24"/>
          <w:szCs w:val="24"/>
        </w:rPr>
        <w:t xml:space="preserve">    </w:t>
      </w:r>
      <w:r w:rsidRPr="0060623C">
        <w:rPr>
          <w:rFonts w:cs="宋体" w:hint="eastAsia"/>
          <w:sz w:val="24"/>
          <w:szCs w:val="24"/>
        </w:rPr>
        <w:t>股票简称：国</w:t>
      </w:r>
      <w:proofErr w:type="gramStart"/>
      <w:r w:rsidRPr="0060623C">
        <w:rPr>
          <w:rFonts w:cs="宋体" w:hint="eastAsia"/>
          <w:sz w:val="24"/>
          <w:szCs w:val="24"/>
        </w:rPr>
        <w:t>星光电</w:t>
      </w:r>
      <w:proofErr w:type="gramEnd"/>
      <w:r w:rsidRPr="003A7716">
        <w:rPr>
          <w:rFonts w:cs="宋体"/>
          <w:sz w:val="24"/>
          <w:szCs w:val="24"/>
        </w:rPr>
        <w:t xml:space="preserve">          </w:t>
      </w:r>
      <w:r w:rsidRPr="003C2A49">
        <w:rPr>
          <w:rFonts w:cs="宋体" w:hint="eastAsia"/>
          <w:sz w:val="24"/>
          <w:szCs w:val="24"/>
        </w:rPr>
        <w:t>公告编号：</w:t>
      </w:r>
      <w:r w:rsidRPr="0087798C">
        <w:rPr>
          <w:rFonts w:asciiTheme="minorEastAsia" w:eastAsiaTheme="minorEastAsia" w:hAnsiTheme="minorEastAsia" w:cs="宋体"/>
          <w:sz w:val="24"/>
          <w:szCs w:val="24"/>
        </w:rPr>
        <w:t>201</w:t>
      </w:r>
      <w:r w:rsidR="00B45451">
        <w:rPr>
          <w:rFonts w:asciiTheme="minorEastAsia" w:eastAsiaTheme="minorEastAsia" w:hAnsiTheme="minorEastAsia" w:cs="宋体" w:hint="eastAsia"/>
          <w:sz w:val="24"/>
          <w:szCs w:val="24"/>
        </w:rPr>
        <w:t>7</w:t>
      </w:r>
      <w:r w:rsidRPr="0087798C">
        <w:rPr>
          <w:rFonts w:asciiTheme="minorEastAsia" w:eastAsiaTheme="minorEastAsia" w:hAnsiTheme="minorEastAsia" w:cs="宋体"/>
          <w:sz w:val="24"/>
          <w:szCs w:val="24"/>
        </w:rPr>
        <w:t>-</w:t>
      </w:r>
      <w:r w:rsidR="00B45451" w:rsidRPr="00097150">
        <w:rPr>
          <w:rFonts w:asciiTheme="minorEastAsia" w:eastAsiaTheme="minorEastAsia" w:hAnsiTheme="minorEastAsia" w:cs="宋体" w:hint="eastAsia"/>
          <w:sz w:val="24"/>
          <w:szCs w:val="24"/>
        </w:rPr>
        <w:t>003</w:t>
      </w:r>
    </w:p>
    <w:p w:rsidR="0069511E" w:rsidRPr="007F1D34" w:rsidRDefault="0069511E" w:rsidP="0069511E">
      <w:pPr>
        <w:spacing w:line="360" w:lineRule="auto"/>
        <w:rPr>
          <w:sz w:val="24"/>
          <w:szCs w:val="24"/>
        </w:rPr>
      </w:pPr>
    </w:p>
    <w:p w:rsidR="0069511E" w:rsidRPr="008D438E" w:rsidRDefault="0069511E" w:rsidP="0069511E">
      <w:pPr>
        <w:spacing w:line="360" w:lineRule="auto"/>
        <w:jc w:val="center"/>
        <w:rPr>
          <w:sz w:val="32"/>
          <w:szCs w:val="32"/>
        </w:rPr>
      </w:pPr>
      <w:r w:rsidRPr="00CE2DDE">
        <w:rPr>
          <w:rFonts w:cs="宋体" w:hint="eastAsia"/>
          <w:sz w:val="32"/>
          <w:szCs w:val="32"/>
        </w:rPr>
        <w:t>佛山市国</w:t>
      </w:r>
      <w:proofErr w:type="gramStart"/>
      <w:r w:rsidRPr="00CE2DDE">
        <w:rPr>
          <w:rFonts w:cs="宋体" w:hint="eastAsia"/>
          <w:sz w:val="32"/>
          <w:szCs w:val="32"/>
        </w:rPr>
        <w:t>星光电</w:t>
      </w:r>
      <w:proofErr w:type="gramEnd"/>
      <w:r w:rsidRPr="00CE2DDE">
        <w:rPr>
          <w:rFonts w:cs="宋体" w:hint="eastAsia"/>
          <w:sz w:val="32"/>
          <w:szCs w:val="32"/>
        </w:rPr>
        <w:t>股份有限公司</w:t>
      </w:r>
    </w:p>
    <w:p w:rsidR="0069511E" w:rsidRPr="00D62EB5" w:rsidRDefault="0069511E" w:rsidP="0069511E">
      <w:pPr>
        <w:spacing w:line="360" w:lineRule="auto"/>
        <w:jc w:val="center"/>
        <w:rPr>
          <w:sz w:val="32"/>
          <w:szCs w:val="32"/>
        </w:rPr>
      </w:pPr>
      <w:r w:rsidRPr="008125DE">
        <w:rPr>
          <w:rFonts w:cs="宋体" w:hint="eastAsia"/>
          <w:sz w:val="32"/>
          <w:szCs w:val="32"/>
        </w:rPr>
        <w:t>关于</w:t>
      </w:r>
      <w:r w:rsidRPr="0078518E">
        <w:rPr>
          <w:rFonts w:cs="宋体" w:hint="eastAsia"/>
          <w:sz w:val="32"/>
          <w:szCs w:val="32"/>
        </w:rPr>
        <w:t>公司</w:t>
      </w:r>
      <w:r>
        <w:rPr>
          <w:rFonts w:cs="宋体" w:hint="eastAsia"/>
          <w:sz w:val="32"/>
          <w:szCs w:val="32"/>
        </w:rPr>
        <w:t>进行扩产</w:t>
      </w:r>
      <w:r w:rsidRPr="008125DE">
        <w:rPr>
          <w:rFonts w:cs="宋体" w:hint="eastAsia"/>
          <w:sz w:val="32"/>
          <w:szCs w:val="32"/>
        </w:rPr>
        <w:t>的公告</w:t>
      </w:r>
    </w:p>
    <w:p w:rsidR="0069511E" w:rsidRPr="00CE2DDE" w:rsidRDefault="0069511E" w:rsidP="00695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本公司及董事会全体成员保证公告内容真实、准确、完整，并对公告中的虚假记载、误导性陈述或者重大遗漏承担责任。</w:t>
      </w:r>
    </w:p>
    <w:p w:rsidR="0069511E" w:rsidRDefault="0069511E" w:rsidP="0069511E">
      <w:pPr>
        <w:tabs>
          <w:tab w:val="left" w:pos="1155"/>
        </w:tabs>
        <w:adjustRightInd w:val="0"/>
        <w:snapToGrid w:val="0"/>
        <w:spacing w:line="360" w:lineRule="auto"/>
        <w:rPr>
          <w:rFonts w:ascii="宋体" w:hAnsi="宋体"/>
          <w:spacing w:val="3"/>
          <w:sz w:val="24"/>
          <w:szCs w:val="24"/>
        </w:rPr>
      </w:pPr>
    </w:p>
    <w:p w:rsidR="0069511E" w:rsidRDefault="0069511E" w:rsidP="00351ACC">
      <w:pPr>
        <w:tabs>
          <w:tab w:val="left" w:pos="1155"/>
        </w:tabs>
        <w:adjustRightInd w:val="0"/>
        <w:snapToGrid w:val="0"/>
        <w:spacing w:line="360" w:lineRule="auto"/>
        <w:ind w:rightChars="-27" w:right="-57" w:firstLineChars="200" w:firstLine="492"/>
        <w:rPr>
          <w:rFonts w:ascii="宋体" w:hAnsi="宋体"/>
          <w:spacing w:val="3"/>
          <w:sz w:val="24"/>
          <w:szCs w:val="24"/>
        </w:rPr>
      </w:pPr>
      <w:r>
        <w:rPr>
          <w:rFonts w:ascii="宋体" w:hAnsi="宋体" w:hint="eastAsia"/>
          <w:spacing w:val="3"/>
          <w:sz w:val="24"/>
          <w:szCs w:val="24"/>
        </w:rPr>
        <w:t>佛山市国</w:t>
      </w:r>
      <w:proofErr w:type="gramStart"/>
      <w:r>
        <w:rPr>
          <w:rFonts w:ascii="宋体" w:hAnsi="宋体" w:hint="eastAsia"/>
          <w:spacing w:val="3"/>
          <w:sz w:val="24"/>
          <w:szCs w:val="24"/>
        </w:rPr>
        <w:t>星光电</w:t>
      </w:r>
      <w:proofErr w:type="gramEnd"/>
      <w:r>
        <w:rPr>
          <w:rFonts w:ascii="宋体" w:hAnsi="宋体" w:hint="eastAsia"/>
          <w:spacing w:val="3"/>
          <w:sz w:val="24"/>
          <w:szCs w:val="24"/>
        </w:rPr>
        <w:t>股份有限公司（以下称“公司”）</w:t>
      </w:r>
      <w:r w:rsidR="0087798C" w:rsidRPr="0087798C">
        <w:rPr>
          <w:rFonts w:ascii="宋体" w:hAnsi="宋体" w:hint="eastAsia"/>
          <w:spacing w:val="3"/>
          <w:sz w:val="24"/>
          <w:szCs w:val="24"/>
        </w:rPr>
        <w:t>基于自身发展战略规划，结合对</w:t>
      </w:r>
      <w:r w:rsidR="00A17718">
        <w:rPr>
          <w:rFonts w:ascii="宋体" w:hAnsi="宋体" w:hint="eastAsia"/>
          <w:spacing w:val="3"/>
          <w:sz w:val="24"/>
          <w:szCs w:val="24"/>
        </w:rPr>
        <w:t>LED</w:t>
      </w:r>
      <w:r w:rsidR="006318F5">
        <w:rPr>
          <w:rFonts w:ascii="宋体" w:hAnsi="宋体" w:hint="eastAsia"/>
          <w:spacing w:val="3"/>
          <w:sz w:val="24"/>
          <w:szCs w:val="24"/>
        </w:rPr>
        <w:t>封装</w:t>
      </w:r>
      <w:r w:rsidR="0087798C" w:rsidRPr="0087798C">
        <w:rPr>
          <w:rFonts w:ascii="宋体" w:hAnsi="宋体" w:hint="eastAsia"/>
          <w:spacing w:val="3"/>
          <w:sz w:val="24"/>
          <w:szCs w:val="24"/>
        </w:rPr>
        <w:t>市场的判断</w:t>
      </w:r>
      <w:r w:rsidR="001213BD">
        <w:rPr>
          <w:rFonts w:ascii="宋体" w:hAnsi="宋体" w:hint="eastAsia"/>
          <w:spacing w:val="3"/>
          <w:sz w:val="24"/>
          <w:szCs w:val="24"/>
        </w:rPr>
        <w:t>以</w:t>
      </w:r>
      <w:r w:rsidR="0087798C" w:rsidRPr="0087798C">
        <w:rPr>
          <w:rFonts w:ascii="宋体" w:hAnsi="宋体" w:hint="eastAsia"/>
          <w:spacing w:val="3"/>
          <w:sz w:val="24"/>
          <w:szCs w:val="24"/>
        </w:rPr>
        <w:t>及现有客户订单需求情况，</w:t>
      </w:r>
      <w:r>
        <w:rPr>
          <w:rFonts w:ascii="宋体" w:hAnsi="宋体" w:hint="eastAsia"/>
          <w:spacing w:val="3"/>
          <w:sz w:val="24"/>
          <w:szCs w:val="24"/>
        </w:rPr>
        <w:t>拟投入不超过</w:t>
      </w:r>
      <w:r w:rsidR="0087798C">
        <w:rPr>
          <w:rFonts w:ascii="宋体" w:hAnsi="宋体" w:hint="eastAsia"/>
          <w:spacing w:val="3"/>
          <w:sz w:val="24"/>
          <w:szCs w:val="24"/>
        </w:rPr>
        <w:t>人民币</w:t>
      </w:r>
      <w:r w:rsidR="00B45451">
        <w:rPr>
          <w:rFonts w:ascii="宋体" w:hAnsi="宋体" w:hint="eastAsia"/>
          <w:spacing w:val="3"/>
          <w:sz w:val="24"/>
          <w:szCs w:val="24"/>
        </w:rPr>
        <w:t>2</w:t>
      </w:r>
      <w:r>
        <w:rPr>
          <w:rFonts w:ascii="宋体" w:hAnsi="宋体" w:hint="eastAsia"/>
          <w:spacing w:val="3"/>
          <w:sz w:val="24"/>
          <w:szCs w:val="24"/>
        </w:rPr>
        <w:t>亿元</w:t>
      </w:r>
      <w:r w:rsidR="0087798C">
        <w:rPr>
          <w:rFonts w:ascii="宋体" w:hAnsi="宋体" w:hint="eastAsia"/>
          <w:spacing w:val="3"/>
          <w:sz w:val="24"/>
          <w:szCs w:val="24"/>
        </w:rPr>
        <w:t>进行</w:t>
      </w:r>
      <w:r>
        <w:rPr>
          <w:rFonts w:ascii="宋体" w:hAnsi="宋体" w:hint="eastAsia"/>
          <w:spacing w:val="3"/>
          <w:sz w:val="24"/>
          <w:szCs w:val="24"/>
        </w:rPr>
        <w:t>公司</w:t>
      </w:r>
      <w:r w:rsidR="0060426B" w:rsidRPr="00D2547A">
        <w:rPr>
          <w:rFonts w:ascii="宋体" w:hAnsi="宋体" w:hint="eastAsia"/>
          <w:spacing w:val="3"/>
          <w:sz w:val="24"/>
          <w:szCs w:val="24"/>
        </w:rPr>
        <w:t>显示屏</w:t>
      </w:r>
      <w:r w:rsidR="00D2547A">
        <w:rPr>
          <w:rFonts w:ascii="宋体" w:hAnsi="宋体" w:hint="eastAsia"/>
          <w:spacing w:val="3"/>
          <w:sz w:val="24"/>
          <w:szCs w:val="24"/>
        </w:rPr>
        <w:t>器件</w:t>
      </w:r>
      <w:r>
        <w:rPr>
          <w:rFonts w:ascii="宋体" w:hAnsi="宋体" w:hint="eastAsia"/>
          <w:spacing w:val="3"/>
          <w:sz w:val="24"/>
          <w:szCs w:val="24"/>
        </w:rPr>
        <w:t>项目</w:t>
      </w:r>
      <w:bookmarkStart w:id="0" w:name="_GoBack"/>
      <w:bookmarkEnd w:id="0"/>
      <w:r w:rsidR="0087798C">
        <w:rPr>
          <w:rFonts w:ascii="宋体" w:hAnsi="宋体" w:hint="eastAsia"/>
          <w:spacing w:val="3"/>
          <w:sz w:val="24"/>
          <w:szCs w:val="24"/>
        </w:rPr>
        <w:t>的扩</w:t>
      </w:r>
      <w:r>
        <w:rPr>
          <w:rFonts w:ascii="宋体" w:hAnsi="宋体" w:hint="eastAsia"/>
          <w:spacing w:val="3"/>
          <w:sz w:val="24"/>
          <w:szCs w:val="24"/>
        </w:rPr>
        <w:t>产。</w:t>
      </w:r>
    </w:p>
    <w:p w:rsidR="0087798C" w:rsidRPr="00351ACC" w:rsidRDefault="0069511E" w:rsidP="00351ACC">
      <w:pPr>
        <w:tabs>
          <w:tab w:val="left" w:pos="1155"/>
        </w:tabs>
        <w:adjustRightInd w:val="0"/>
        <w:snapToGrid w:val="0"/>
        <w:spacing w:line="360" w:lineRule="auto"/>
        <w:ind w:rightChars="-27" w:right="-57" w:firstLineChars="200" w:firstLine="492"/>
        <w:rPr>
          <w:rFonts w:ascii="宋体" w:hAnsi="宋体"/>
          <w:spacing w:val="3"/>
          <w:sz w:val="24"/>
          <w:szCs w:val="24"/>
        </w:rPr>
      </w:pPr>
      <w:r w:rsidRPr="00460429">
        <w:rPr>
          <w:rFonts w:ascii="宋体" w:hAnsi="宋体" w:hint="eastAsia"/>
          <w:spacing w:val="3"/>
          <w:sz w:val="24"/>
          <w:szCs w:val="24"/>
        </w:rPr>
        <w:t>本</w:t>
      </w:r>
      <w:r w:rsidR="0087798C" w:rsidRPr="00460429">
        <w:rPr>
          <w:rFonts w:ascii="宋体" w:hAnsi="宋体" w:hint="eastAsia"/>
          <w:spacing w:val="3"/>
          <w:sz w:val="24"/>
          <w:szCs w:val="24"/>
        </w:rPr>
        <w:t>次</w:t>
      </w:r>
      <w:r w:rsidRPr="00460429">
        <w:rPr>
          <w:rFonts w:ascii="宋体" w:hAnsi="宋体" w:hint="eastAsia"/>
          <w:spacing w:val="3"/>
          <w:sz w:val="24"/>
          <w:szCs w:val="24"/>
        </w:rPr>
        <w:t>扩产项目建设周期为201</w:t>
      </w:r>
      <w:r w:rsidR="00B45451" w:rsidRPr="00460429">
        <w:rPr>
          <w:rFonts w:ascii="宋体" w:hAnsi="宋体" w:hint="eastAsia"/>
          <w:spacing w:val="3"/>
          <w:sz w:val="24"/>
          <w:szCs w:val="24"/>
        </w:rPr>
        <w:t>7</w:t>
      </w:r>
      <w:r w:rsidRPr="00460429">
        <w:rPr>
          <w:rFonts w:ascii="宋体" w:hAnsi="宋体" w:hint="eastAsia"/>
          <w:spacing w:val="3"/>
          <w:sz w:val="24"/>
          <w:szCs w:val="24"/>
        </w:rPr>
        <w:t>年</w:t>
      </w:r>
      <w:r w:rsidR="00B45451" w:rsidRPr="00460429">
        <w:rPr>
          <w:rFonts w:ascii="宋体" w:hAnsi="宋体" w:hint="eastAsia"/>
          <w:spacing w:val="3"/>
          <w:sz w:val="24"/>
          <w:szCs w:val="24"/>
        </w:rPr>
        <w:t>3</w:t>
      </w:r>
      <w:r w:rsidRPr="00460429">
        <w:rPr>
          <w:rFonts w:ascii="宋体" w:hAnsi="宋体" w:hint="eastAsia"/>
          <w:spacing w:val="3"/>
          <w:sz w:val="24"/>
          <w:szCs w:val="24"/>
        </w:rPr>
        <w:t>月</w:t>
      </w:r>
      <w:r w:rsidR="0087798C" w:rsidRPr="00460429">
        <w:rPr>
          <w:rFonts w:ascii="宋体" w:hAnsi="宋体" w:hint="eastAsia"/>
          <w:spacing w:val="3"/>
          <w:sz w:val="24"/>
          <w:szCs w:val="24"/>
        </w:rPr>
        <w:t>-</w:t>
      </w:r>
      <w:r w:rsidRPr="00460429">
        <w:rPr>
          <w:rFonts w:ascii="宋体" w:hAnsi="宋体" w:hint="eastAsia"/>
          <w:spacing w:val="3"/>
          <w:sz w:val="24"/>
          <w:szCs w:val="24"/>
        </w:rPr>
        <w:t>201</w:t>
      </w:r>
      <w:r w:rsidR="0087798C" w:rsidRPr="00460429">
        <w:rPr>
          <w:rFonts w:ascii="宋体" w:hAnsi="宋体" w:hint="eastAsia"/>
          <w:spacing w:val="3"/>
          <w:sz w:val="24"/>
          <w:szCs w:val="24"/>
        </w:rPr>
        <w:t>7</w:t>
      </w:r>
      <w:r w:rsidRPr="00460429">
        <w:rPr>
          <w:rFonts w:ascii="宋体" w:hAnsi="宋体" w:hint="eastAsia"/>
          <w:spacing w:val="3"/>
          <w:sz w:val="24"/>
          <w:szCs w:val="24"/>
        </w:rPr>
        <w:t>年</w:t>
      </w:r>
      <w:r w:rsidR="00B45451" w:rsidRPr="00460429">
        <w:rPr>
          <w:rFonts w:ascii="宋体" w:hAnsi="宋体" w:hint="eastAsia"/>
          <w:spacing w:val="3"/>
          <w:sz w:val="24"/>
          <w:szCs w:val="24"/>
        </w:rPr>
        <w:t>7</w:t>
      </w:r>
      <w:r w:rsidRPr="00460429">
        <w:rPr>
          <w:rFonts w:ascii="宋体" w:hAnsi="宋体" w:hint="eastAsia"/>
          <w:spacing w:val="3"/>
          <w:sz w:val="24"/>
          <w:szCs w:val="24"/>
        </w:rPr>
        <w:t>月。</w:t>
      </w:r>
    </w:p>
    <w:p w:rsidR="00351ACC" w:rsidRDefault="00351ACC" w:rsidP="00351ACC">
      <w:pPr>
        <w:tabs>
          <w:tab w:val="left" w:pos="1155"/>
        </w:tabs>
        <w:adjustRightInd w:val="0"/>
        <w:snapToGrid w:val="0"/>
        <w:spacing w:line="360" w:lineRule="auto"/>
        <w:ind w:rightChars="-27" w:right="-57" w:firstLineChars="200" w:firstLine="492"/>
        <w:rPr>
          <w:rFonts w:ascii="宋体" w:hAnsi="宋体" w:cs="宋体"/>
          <w:sz w:val="24"/>
          <w:szCs w:val="24"/>
        </w:rPr>
      </w:pPr>
      <w:r w:rsidRPr="00351ACC">
        <w:rPr>
          <w:rFonts w:ascii="宋体" w:hAnsi="宋体" w:hint="eastAsia"/>
          <w:spacing w:val="3"/>
          <w:sz w:val="24"/>
          <w:szCs w:val="24"/>
        </w:rPr>
        <w:t>本次投资扩产，可以灵活满足公司显示屏器件产品订单的需求，有助于公司继续发挥封装优势，扩大生产规模，</w:t>
      </w:r>
      <w:r>
        <w:rPr>
          <w:rFonts w:ascii="宋体" w:hAnsi="宋体" w:hint="eastAsia"/>
          <w:spacing w:val="3"/>
          <w:sz w:val="24"/>
          <w:szCs w:val="24"/>
        </w:rPr>
        <w:t>提</w:t>
      </w:r>
      <w:r w:rsidR="00B94852">
        <w:rPr>
          <w:rFonts w:ascii="宋体" w:hAnsi="宋体" w:hint="eastAsia"/>
          <w:spacing w:val="3"/>
          <w:sz w:val="24"/>
          <w:szCs w:val="24"/>
        </w:rPr>
        <w:t>高</w:t>
      </w:r>
      <w:r>
        <w:rPr>
          <w:rFonts w:ascii="宋体" w:hAnsi="宋体" w:hint="eastAsia"/>
          <w:spacing w:val="3"/>
          <w:sz w:val="24"/>
          <w:szCs w:val="24"/>
        </w:rPr>
        <w:t>自动化、信息化生产管理水平</w:t>
      </w:r>
      <w:r w:rsidR="00B94852">
        <w:rPr>
          <w:rFonts w:ascii="宋体" w:hAnsi="宋体" w:hint="eastAsia"/>
          <w:spacing w:val="3"/>
          <w:sz w:val="24"/>
          <w:szCs w:val="24"/>
        </w:rPr>
        <w:t>，不断提升产品品质，同时</w:t>
      </w:r>
      <w:r w:rsidR="00D1639F">
        <w:rPr>
          <w:rFonts w:ascii="宋体" w:hAnsi="宋体" w:hint="eastAsia"/>
          <w:spacing w:val="3"/>
          <w:sz w:val="24"/>
          <w:szCs w:val="24"/>
        </w:rPr>
        <w:t>进一步</w:t>
      </w:r>
      <w:r w:rsidRPr="00351ACC">
        <w:rPr>
          <w:rFonts w:ascii="宋体" w:hAnsi="宋体" w:hint="eastAsia"/>
          <w:spacing w:val="3"/>
          <w:sz w:val="24"/>
          <w:szCs w:val="24"/>
        </w:rPr>
        <w:t>加强市场开拓与合作，巩固公司在LED显示屏封装尤其小间距封装行业的领先地位，提高主营业务的核心竞争力和整体盈利能力，保证利润额的持续增长。</w:t>
      </w:r>
    </w:p>
    <w:p w:rsidR="00351ACC" w:rsidRDefault="00351ACC" w:rsidP="00C11EF5">
      <w:pPr>
        <w:tabs>
          <w:tab w:val="left" w:pos="1155"/>
        </w:tabs>
        <w:adjustRightInd w:val="0"/>
        <w:snapToGrid w:val="0"/>
        <w:spacing w:line="360" w:lineRule="auto"/>
        <w:ind w:rightChars="-27" w:right="-57" w:firstLineChars="200" w:firstLine="480"/>
        <w:rPr>
          <w:rFonts w:ascii="宋体" w:hAnsi="宋体" w:cs="宋体"/>
          <w:sz w:val="24"/>
          <w:szCs w:val="24"/>
        </w:rPr>
      </w:pPr>
      <w:r w:rsidRPr="00460429">
        <w:rPr>
          <w:rFonts w:ascii="宋体" w:hAnsi="宋体" w:cs="宋体" w:hint="eastAsia"/>
          <w:sz w:val="24"/>
          <w:szCs w:val="24"/>
        </w:rPr>
        <w:t>本次扩产由公司经营管理</w:t>
      </w:r>
      <w:proofErr w:type="gramStart"/>
      <w:r w:rsidRPr="00460429">
        <w:rPr>
          <w:rFonts w:ascii="宋体" w:hAnsi="宋体" w:cs="宋体" w:hint="eastAsia"/>
          <w:sz w:val="24"/>
          <w:szCs w:val="24"/>
        </w:rPr>
        <w:t>层办理</w:t>
      </w:r>
      <w:proofErr w:type="gramEnd"/>
      <w:r w:rsidRPr="00460429">
        <w:rPr>
          <w:rFonts w:ascii="宋体" w:hAnsi="宋体" w:cs="宋体" w:hint="eastAsia"/>
          <w:sz w:val="24"/>
          <w:szCs w:val="24"/>
        </w:rPr>
        <w:t>相关的后续事宜。</w:t>
      </w:r>
    </w:p>
    <w:p w:rsidR="00351ACC" w:rsidRPr="00C11EF5" w:rsidRDefault="00351ACC" w:rsidP="0069511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69511E" w:rsidRDefault="0069511E" w:rsidP="0069511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A738A">
        <w:rPr>
          <w:rFonts w:asciiTheme="minorEastAsia" w:eastAsiaTheme="minorEastAsia" w:hAnsiTheme="minorEastAsia" w:hint="eastAsia"/>
          <w:sz w:val="24"/>
          <w:szCs w:val="24"/>
        </w:rPr>
        <w:t>特此公告。</w:t>
      </w:r>
    </w:p>
    <w:p w:rsidR="0069511E" w:rsidRDefault="0069511E" w:rsidP="0069511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69511E" w:rsidRDefault="0069511E" w:rsidP="0069511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佛山市国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星光电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股份有限公司</w:t>
      </w:r>
    </w:p>
    <w:p w:rsidR="0069511E" w:rsidRDefault="0069511E" w:rsidP="0069511E">
      <w:pPr>
        <w:spacing w:line="360" w:lineRule="auto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董事会</w:t>
      </w:r>
    </w:p>
    <w:p w:rsidR="0069511E" w:rsidRDefault="0069511E" w:rsidP="0069511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</w:t>
      </w:r>
      <w:r w:rsidRPr="00097150">
        <w:rPr>
          <w:rFonts w:asciiTheme="minorEastAsia" w:eastAsiaTheme="minorEastAsia" w:hAnsiTheme="minorEastAsia" w:hint="eastAsia"/>
          <w:sz w:val="24"/>
          <w:szCs w:val="24"/>
        </w:rPr>
        <w:t>201</w:t>
      </w:r>
      <w:r w:rsidR="00A17718" w:rsidRPr="00097150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097150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1F5BE6" w:rsidRPr="00097150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097150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097150" w:rsidRPr="00097150">
        <w:rPr>
          <w:rFonts w:asciiTheme="minorEastAsia" w:eastAsiaTheme="minorEastAsia" w:hAnsiTheme="minorEastAsia" w:hint="eastAsia"/>
          <w:sz w:val="24"/>
          <w:szCs w:val="24"/>
        </w:rPr>
        <w:t>14</w:t>
      </w:r>
      <w:r w:rsidRPr="00097150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69511E" w:rsidRDefault="0069511E" w:rsidP="0069511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22232E" w:rsidRDefault="0022232E"/>
    <w:sectPr w:rsidR="0022232E" w:rsidSect="00D57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5FD" w:rsidRDefault="00A255FD" w:rsidP="0069511E">
      <w:r>
        <w:separator/>
      </w:r>
    </w:p>
  </w:endnote>
  <w:endnote w:type="continuationSeparator" w:id="0">
    <w:p w:rsidR="00A255FD" w:rsidRDefault="00A255FD" w:rsidP="00695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5FD" w:rsidRDefault="00A255FD" w:rsidP="0069511E">
      <w:r>
        <w:separator/>
      </w:r>
    </w:p>
  </w:footnote>
  <w:footnote w:type="continuationSeparator" w:id="0">
    <w:p w:rsidR="00A255FD" w:rsidRDefault="00A255FD" w:rsidP="006951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11E"/>
    <w:rsid w:val="0000060B"/>
    <w:rsid w:val="0001610A"/>
    <w:rsid w:val="00057EF2"/>
    <w:rsid w:val="000918E3"/>
    <w:rsid w:val="00097150"/>
    <w:rsid w:val="000B4E6E"/>
    <w:rsid w:val="000D06C3"/>
    <w:rsid w:val="000D1F42"/>
    <w:rsid w:val="001213BD"/>
    <w:rsid w:val="0012236F"/>
    <w:rsid w:val="00196319"/>
    <w:rsid w:val="001E729E"/>
    <w:rsid w:val="001F5BE6"/>
    <w:rsid w:val="0022232E"/>
    <w:rsid w:val="00234007"/>
    <w:rsid w:val="002B687C"/>
    <w:rsid w:val="002F0774"/>
    <w:rsid w:val="003515BC"/>
    <w:rsid w:val="00351ACC"/>
    <w:rsid w:val="003538D4"/>
    <w:rsid w:val="00361D28"/>
    <w:rsid w:val="004367BF"/>
    <w:rsid w:val="0044569D"/>
    <w:rsid w:val="00460429"/>
    <w:rsid w:val="004851AF"/>
    <w:rsid w:val="00493DD2"/>
    <w:rsid w:val="004A1711"/>
    <w:rsid w:val="004B61F4"/>
    <w:rsid w:val="005705C9"/>
    <w:rsid w:val="00574A22"/>
    <w:rsid w:val="005B3245"/>
    <w:rsid w:val="005B40DF"/>
    <w:rsid w:val="005B6E61"/>
    <w:rsid w:val="005D1B2A"/>
    <w:rsid w:val="0060426B"/>
    <w:rsid w:val="006318F5"/>
    <w:rsid w:val="0067055C"/>
    <w:rsid w:val="006717FD"/>
    <w:rsid w:val="00691339"/>
    <w:rsid w:val="0069511E"/>
    <w:rsid w:val="00712C11"/>
    <w:rsid w:val="0072265E"/>
    <w:rsid w:val="007A65C5"/>
    <w:rsid w:val="007D0884"/>
    <w:rsid w:val="00810C15"/>
    <w:rsid w:val="0087798C"/>
    <w:rsid w:val="008A0B8E"/>
    <w:rsid w:val="008B13B5"/>
    <w:rsid w:val="00964C76"/>
    <w:rsid w:val="009832EE"/>
    <w:rsid w:val="009A3DC6"/>
    <w:rsid w:val="009F39FC"/>
    <w:rsid w:val="00A1680F"/>
    <w:rsid w:val="00A16DAC"/>
    <w:rsid w:val="00A17718"/>
    <w:rsid w:val="00A255FD"/>
    <w:rsid w:val="00AC6AED"/>
    <w:rsid w:val="00AD3D59"/>
    <w:rsid w:val="00AF1294"/>
    <w:rsid w:val="00B1456E"/>
    <w:rsid w:val="00B315B1"/>
    <w:rsid w:val="00B45451"/>
    <w:rsid w:val="00B52EB2"/>
    <w:rsid w:val="00B90176"/>
    <w:rsid w:val="00B94852"/>
    <w:rsid w:val="00C11EF5"/>
    <w:rsid w:val="00C1571C"/>
    <w:rsid w:val="00C349D1"/>
    <w:rsid w:val="00C707E6"/>
    <w:rsid w:val="00C71761"/>
    <w:rsid w:val="00CB517C"/>
    <w:rsid w:val="00CD5825"/>
    <w:rsid w:val="00D1639F"/>
    <w:rsid w:val="00D2547A"/>
    <w:rsid w:val="00D73FC0"/>
    <w:rsid w:val="00DB1FE9"/>
    <w:rsid w:val="00E12C6F"/>
    <w:rsid w:val="00EC14B9"/>
    <w:rsid w:val="00ED1358"/>
    <w:rsid w:val="00EE749A"/>
    <w:rsid w:val="00F0203A"/>
    <w:rsid w:val="00FE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1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5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51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51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51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AutoBVT</cp:lastModifiedBy>
  <cp:revision>25</cp:revision>
  <dcterms:created xsi:type="dcterms:W3CDTF">2016-10-10T08:20:00Z</dcterms:created>
  <dcterms:modified xsi:type="dcterms:W3CDTF">2017-03-13T09:27:00Z</dcterms:modified>
</cp:coreProperties>
</file>